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20" w:lineRule="exact"/>
        <w:jc w:val="center"/>
        <w:outlineLvl w:val="0"/>
        <w:rPr>
          <w:rFonts w:ascii="Calibri" w:hAnsi="Calibri" w:eastAsia="方正小标宋简体" w:cs="Times New Roman"/>
          <w:kern w:val="44"/>
          <w:sz w:val="44"/>
        </w:rPr>
      </w:pPr>
      <w:r>
        <w:rPr>
          <w:rFonts w:hint="eastAsia" w:ascii="Calibri" w:hAnsi="Calibri" w:eastAsia="方正小标宋简体" w:cs="Times New Roman"/>
          <w:kern w:val="44"/>
          <w:sz w:val="44"/>
        </w:rPr>
        <w:t>静宁县北环中路（成纪路—西环路）</w:t>
      </w:r>
    </w:p>
    <w:p>
      <w:pPr>
        <w:overflowPunct w:val="0"/>
        <w:spacing w:line="620" w:lineRule="exact"/>
        <w:jc w:val="center"/>
        <w:outlineLvl w:val="0"/>
        <w:rPr>
          <w:rFonts w:ascii="Calibri" w:hAnsi="Calibri" w:eastAsia="方正小标宋简体" w:cs="Times New Roman"/>
          <w:kern w:val="44"/>
          <w:sz w:val="44"/>
        </w:rPr>
      </w:pPr>
      <w:r>
        <w:rPr>
          <w:rFonts w:hint="eastAsia" w:ascii="Calibri" w:hAnsi="Calibri" w:eastAsia="方正小标宋简体" w:cs="Times New Roman"/>
          <w:kern w:val="44"/>
          <w:sz w:val="44"/>
        </w:rPr>
        <w:t>道路改造工程涉及国有土地上房屋建筑</w:t>
      </w:r>
    </w:p>
    <w:p>
      <w:pPr>
        <w:overflowPunct w:val="0"/>
        <w:spacing w:line="620" w:lineRule="exact"/>
        <w:jc w:val="center"/>
        <w:outlineLvl w:val="0"/>
        <w:rPr>
          <w:rFonts w:ascii="Calibri" w:hAnsi="Calibri" w:eastAsia="方正小标宋简体" w:cs="Times New Roman"/>
          <w:kern w:val="44"/>
          <w:sz w:val="44"/>
        </w:rPr>
      </w:pPr>
      <w:r>
        <w:rPr>
          <w:rFonts w:hint="eastAsia" w:ascii="Calibri" w:hAnsi="Calibri" w:eastAsia="方正小标宋简体" w:cs="Times New Roman"/>
          <w:kern w:val="44"/>
          <w:sz w:val="44"/>
        </w:rPr>
        <w:t>征收补偿安置方</w:t>
      </w:r>
      <w:bookmarkStart w:id="0" w:name="_GoBack"/>
      <w:bookmarkEnd w:id="0"/>
      <w:r>
        <w:rPr>
          <w:rFonts w:hint="eastAsia" w:ascii="Calibri" w:hAnsi="Calibri" w:eastAsia="方正小标宋简体" w:cs="Times New Roman"/>
          <w:kern w:val="44"/>
          <w:sz w:val="44"/>
        </w:rPr>
        <w:t>案</w:t>
      </w:r>
    </w:p>
    <w:p>
      <w:pPr>
        <w:overflowPunct w:val="0"/>
        <w:spacing w:line="620" w:lineRule="exact"/>
        <w:ind w:firstLine="618" w:firstLineChars="200"/>
        <w:rPr>
          <w:rFonts w:ascii="Calibri" w:hAnsi="Calibri" w:eastAsia="仿宋_GB2312" w:cs="Times New Roman"/>
          <w:sz w:val="32"/>
        </w:rPr>
      </w:pPr>
    </w:p>
    <w:p>
      <w:pPr>
        <w:overflowPunct w:val="0"/>
        <w:spacing w:line="620" w:lineRule="exact"/>
        <w:jc w:val="center"/>
        <w:outlineLvl w:val="0"/>
        <w:rPr>
          <w:rFonts w:ascii="楷体_GB2312" w:hAnsi="楷体_GB2312" w:eastAsia="楷体_GB2312" w:cs="楷体_GB2312"/>
          <w:b/>
          <w:bCs/>
          <w:sz w:val="32"/>
        </w:rPr>
      </w:pPr>
      <w:r>
        <w:rPr>
          <w:rFonts w:hint="eastAsia" w:ascii="楷体_GB2312" w:hAnsi="楷体_GB2312" w:eastAsia="楷体_GB2312" w:cs="楷体_GB2312"/>
          <w:b/>
          <w:bCs/>
          <w:sz w:val="32"/>
        </w:rPr>
        <w:t>（征求意见稿）</w:t>
      </w:r>
    </w:p>
    <w:p>
      <w:pPr>
        <w:overflowPunct w:val="0"/>
        <w:spacing w:line="620" w:lineRule="exact"/>
        <w:ind w:firstLine="618" w:firstLineChars="200"/>
        <w:rPr>
          <w:rFonts w:ascii="Calibri" w:hAnsi="Calibri" w:eastAsia="仿宋_GB2312" w:cs="Times New Roman"/>
          <w:sz w:val="32"/>
        </w:rPr>
      </w:pPr>
    </w:p>
    <w:p>
      <w:pPr>
        <w:overflowPunct w:val="0"/>
        <w:spacing w:line="620" w:lineRule="exact"/>
        <w:ind w:firstLine="618" w:firstLineChars="200"/>
        <w:outlineLvl w:val="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根据县城总体规划，因北环中路（成纪路—西环路）道路改造工程建设需要，县政府决定拟对北环中路（成纪路—西环路）道路改造工程涉及国有土地上房屋进行征收。为使房屋征收工作依法顺利推进，保障被征收人的合法权益，结合我县实际，特制定征收补偿安置方案如下：</w:t>
      </w:r>
    </w:p>
    <w:p>
      <w:pPr>
        <w:overflowPunct w:val="0"/>
        <w:spacing w:line="620" w:lineRule="exact"/>
        <w:ind w:firstLine="618" w:firstLineChars="200"/>
        <w:outlineLvl w:val="0"/>
        <w:rPr>
          <w:rFonts w:ascii="宋体" w:hAnsi="宋体" w:eastAsia="黑体" w:cs="宋体"/>
          <w:bCs/>
          <w:kern w:val="0"/>
          <w:sz w:val="32"/>
          <w:szCs w:val="36"/>
        </w:rPr>
      </w:pPr>
      <w:r>
        <w:rPr>
          <w:rFonts w:hint="eastAsia" w:ascii="宋体" w:hAnsi="宋体" w:eastAsia="黑体" w:cs="宋体"/>
          <w:bCs/>
          <w:kern w:val="0"/>
          <w:sz w:val="32"/>
          <w:szCs w:val="36"/>
        </w:rPr>
        <w:t>一、征收范围</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西起西环路东侧，东至党校停车场，北起北环中路南侧，南至农副公司家属楼。该范围内国有土地上的建筑物、构筑物及附属物均被列入征收范围，依法实施征收。具体征收范围以征收部门公布的征收红线图为准。</w:t>
      </w:r>
    </w:p>
    <w:p>
      <w:pPr>
        <w:overflowPunct w:val="0"/>
        <w:spacing w:line="620" w:lineRule="exact"/>
        <w:ind w:firstLine="618" w:firstLineChars="200"/>
        <w:rPr>
          <w:rFonts w:ascii="黑体" w:hAnsi="黑体" w:eastAsia="黑体" w:cs="黑体"/>
          <w:sz w:val="32"/>
        </w:rPr>
      </w:pPr>
      <w:r>
        <w:rPr>
          <w:rFonts w:hint="eastAsia" w:ascii="黑体" w:hAnsi="黑体" w:eastAsia="黑体" w:cs="黑体"/>
          <w:sz w:val="32"/>
        </w:rPr>
        <w:t>二、法律依据</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按照国务院《国有土地上房屋征收与补偿条例》（国务院令第590号）、住建部《国有土地上房屋征收评估办法》《甘肃省实施〈国有土地上房屋征收与补偿条例〉若干规定》(省政府令第86号)等相关规定执行。</w:t>
      </w:r>
    </w:p>
    <w:p>
      <w:pPr>
        <w:overflowPunct w:val="0"/>
        <w:spacing w:line="620" w:lineRule="exact"/>
        <w:ind w:firstLine="618" w:firstLineChars="200"/>
        <w:outlineLvl w:val="0"/>
        <w:rPr>
          <w:rFonts w:ascii="宋体" w:hAnsi="宋体" w:eastAsia="黑体" w:cs="宋体"/>
          <w:bCs/>
          <w:kern w:val="0"/>
          <w:sz w:val="32"/>
          <w:szCs w:val="36"/>
        </w:rPr>
      </w:pPr>
      <w:r>
        <w:rPr>
          <w:rFonts w:hint="eastAsia" w:ascii="宋体" w:hAnsi="宋体" w:eastAsia="黑体" w:cs="宋体"/>
          <w:bCs/>
          <w:kern w:val="0"/>
          <w:sz w:val="32"/>
          <w:szCs w:val="36"/>
        </w:rPr>
        <w:t>三、征收部门</w:t>
      </w:r>
    </w:p>
    <w:p>
      <w:pPr>
        <w:overflowPunct w:val="0"/>
        <w:spacing w:line="620" w:lineRule="exact"/>
        <w:ind w:firstLine="618" w:firstLineChars="200"/>
        <w:rPr>
          <w:rFonts w:ascii="Calibri" w:hAnsi="Calibri" w:eastAsia="仿宋_GB2312" w:cs="Times New Roman"/>
          <w:sz w:val="32"/>
        </w:rPr>
      </w:pPr>
      <w:r>
        <w:rPr>
          <w:rFonts w:hint="eastAsia" w:ascii="Calibri" w:hAnsi="Calibri" w:eastAsia="楷体_GB2312" w:cs="Times New Roman"/>
          <w:b/>
          <w:sz w:val="32"/>
        </w:rPr>
        <w:t>征收主体：</w:t>
      </w:r>
      <w:r>
        <w:rPr>
          <w:rFonts w:hint="eastAsia" w:ascii="Calibri" w:hAnsi="Calibri" w:eastAsia="仿宋_GB2312" w:cs="Times New Roman"/>
          <w:sz w:val="32"/>
        </w:rPr>
        <w:t>静宁县人民政府</w:t>
      </w:r>
    </w:p>
    <w:p>
      <w:pPr>
        <w:overflowPunct w:val="0"/>
        <w:spacing w:line="620" w:lineRule="exact"/>
        <w:ind w:firstLine="618" w:firstLineChars="200"/>
        <w:rPr>
          <w:rFonts w:ascii="Calibri" w:hAnsi="Calibri" w:eastAsia="仿宋_GB2312" w:cs="Times New Roman"/>
          <w:sz w:val="32"/>
        </w:rPr>
      </w:pPr>
      <w:r>
        <w:rPr>
          <w:rFonts w:hint="eastAsia" w:ascii="Calibri" w:hAnsi="Calibri" w:eastAsia="楷体_GB2312" w:cs="Times New Roman"/>
          <w:b/>
          <w:sz w:val="32"/>
        </w:rPr>
        <w:t>征收部门：</w:t>
      </w:r>
      <w:r>
        <w:rPr>
          <w:rFonts w:hint="eastAsia" w:ascii="Calibri" w:hAnsi="Calibri" w:eastAsia="仿宋_GB2312" w:cs="Times New Roman"/>
          <w:sz w:val="32"/>
        </w:rPr>
        <w:t>静宁县政府动迁安置补偿服务中心</w:t>
      </w:r>
    </w:p>
    <w:p>
      <w:pPr>
        <w:overflowPunct w:val="0"/>
        <w:spacing w:line="620" w:lineRule="exact"/>
        <w:ind w:firstLine="618" w:firstLineChars="200"/>
        <w:rPr>
          <w:rFonts w:ascii="Calibri" w:hAnsi="Calibri" w:eastAsia="仿宋_GB2312" w:cs="Times New Roman"/>
          <w:sz w:val="32"/>
        </w:rPr>
      </w:pPr>
      <w:r>
        <w:rPr>
          <w:rFonts w:hint="eastAsia" w:ascii="楷体" w:hAnsi="楷体" w:eastAsia="楷体" w:cs="楷体"/>
          <w:b/>
          <w:bCs/>
          <w:sz w:val="32"/>
        </w:rPr>
        <w:t>实施单位：</w:t>
      </w:r>
      <w:r>
        <w:rPr>
          <w:rFonts w:hint="eastAsia" w:ascii="Calibri" w:hAnsi="Calibri" w:eastAsia="仿宋_GB2312" w:cs="Times New Roman"/>
          <w:sz w:val="32"/>
        </w:rPr>
        <w:t>静宁县供销合作社联合社</w:t>
      </w:r>
    </w:p>
    <w:p>
      <w:pPr>
        <w:overflowPunct w:val="0"/>
        <w:spacing w:line="620" w:lineRule="exact"/>
        <w:ind w:firstLine="618" w:firstLineChars="200"/>
        <w:outlineLvl w:val="0"/>
        <w:rPr>
          <w:rFonts w:ascii="宋体" w:hAnsi="宋体" w:eastAsia="黑体" w:cs="宋体"/>
          <w:bCs/>
          <w:kern w:val="0"/>
          <w:sz w:val="32"/>
          <w:szCs w:val="36"/>
        </w:rPr>
      </w:pPr>
      <w:r>
        <w:rPr>
          <w:rFonts w:hint="eastAsia" w:ascii="宋体" w:hAnsi="宋体" w:eastAsia="黑体" w:cs="宋体"/>
          <w:bCs/>
          <w:kern w:val="0"/>
          <w:sz w:val="32"/>
          <w:szCs w:val="36"/>
        </w:rPr>
        <w:t>四、实施阶段</w:t>
      </w:r>
    </w:p>
    <w:p>
      <w:pPr>
        <w:overflowPunct w:val="0"/>
        <w:spacing w:line="620" w:lineRule="exact"/>
        <w:ind w:firstLine="618" w:firstLineChars="200"/>
        <w:outlineLvl w:val="1"/>
        <w:rPr>
          <w:rFonts w:ascii="楷体_GB2312" w:hAnsi="楷体" w:eastAsia="楷体_GB2312" w:cs="楷体"/>
          <w:b/>
          <w:sz w:val="32"/>
        </w:rPr>
      </w:pPr>
      <w:r>
        <w:rPr>
          <w:rFonts w:hint="eastAsia" w:ascii="楷体_GB2312" w:hAnsi="楷体" w:eastAsia="楷体_GB2312" w:cs="楷体"/>
          <w:b/>
          <w:sz w:val="32"/>
        </w:rPr>
        <w:t>（一）征收准备阶段（2021年12月28日至2022年2月6日）</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1.依法对征收范围内房屋的权属、区位、用途、建筑面积等情况进行调查登记，依法对调查登记的房屋建筑进行补偿面积认定，并公布认定结论；</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2.完成社会稳定风险评估；</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3.开展房屋征收补偿安置方案的意见征求、修改、审定等；</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4.筹集征收补偿资金。</w:t>
      </w:r>
    </w:p>
    <w:p>
      <w:pPr>
        <w:overflowPunct w:val="0"/>
        <w:spacing w:line="620" w:lineRule="exact"/>
        <w:ind w:firstLine="618" w:firstLineChars="200"/>
        <w:outlineLvl w:val="1"/>
        <w:rPr>
          <w:rFonts w:ascii="楷体_GB2312" w:hAnsi="楷体" w:eastAsia="楷体_GB2312" w:cs="楷体"/>
          <w:b/>
          <w:sz w:val="32"/>
        </w:rPr>
      </w:pPr>
      <w:r>
        <w:rPr>
          <w:rFonts w:hint="eastAsia" w:ascii="楷体_GB2312" w:hAnsi="楷体" w:eastAsia="楷体_GB2312" w:cs="楷体"/>
          <w:b/>
          <w:sz w:val="32"/>
        </w:rPr>
        <w:t>（二）征收阶段（2022年2月7日至2022年3月13日）</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1.发布征收决定并公告；</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2.选定评估机构，对被征收房屋价值进行评估、公示；</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3.协商签约；</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4.兑付各类补偿、补助、奖励等费用；</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5.组织搬迁、拆除等工作。</w:t>
      </w:r>
    </w:p>
    <w:p>
      <w:pPr>
        <w:overflowPunct w:val="0"/>
        <w:spacing w:line="620" w:lineRule="exact"/>
        <w:ind w:firstLine="618" w:firstLineChars="200"/>
        <w:outlineLvl w:val="1"/>
        <w:rPr>
          <w:rFonts w:ascii="楷体_GB2312" w:hAnsi="楷体" w:eastAsia="楷体_GB2312" w:cs="楷体"/>
          <w:b/>
          <w:sz w:val="32"/>
        </w:rPr>
      </w:pPr>
      <w:r>
        <w:rPr>
          <w:rFonts w:hint="eastAsia" w:ascii="楷体_GB2312" w:hAnsi="楷体" w:eastAsia="楷体_GB2312" w:cs="楷体"/>
          <w:b/>
          <w:sz w:val="32"/>
        </w:rPr>
        <w:t>（三）司法程序阶段（2022年3月14日开始）</w:t>
      </w:r>
    </w:p>
    <w:p>
      <w:pPr>
        <w:overflowPunct w:val="0"/>
        <w:spacing w:line="620" w:lineRule="exact"/>
        <w:ind w:firstLine="618" w:firstLineChars="200"/>
        <w:rPr>
          <w:rFonts w:ascii="Calibri" w:hAnsi="Calibri" w:eastAsia="仿宋_GB2312" w:cs="Times New Roman"/>
          <w:sz w:val="32"/>
        </w:rPr>
      </w:pPr>
      <w:r>
        <w:rPr>
          <w:rFonts w:hint="eastAsia" w:ascii="Calibri" w:hAnsi="Calibri" w:eastAsia="仿宋_GB2312" w:cs="Times New Roman"/>
          <w:sz w:val="32"/>
        </w:rPr>
        <w:t>对在签约期限内达不成征收补偿安置协议的被征收人，由县政府动迁安置补偿服务中心报请县政府作出补偿决定，并按程序依法申请人民法院强制执行。</w:t>
      </w:r>
    </w:p>
    <w:p>
      <w:pPr>
        <w:overflowPunct w:val="0"/>
        <w:spacing w:line="620" w:lineRule="exact"/>
        <w:ind w:firstLine="618" w:firstLineChars="200"/>
        <w:outlineLvl w:val="0"/>
        <w:rPr>
          <w:rFonts w:ascii="宋体" w:hAnsi="宋体" w:eastAsia="黑体" w:cs="宋体"/>
          <w:bCs/>
          <w:kern w:val="0"/>
          <w:sz w:val="32"/>
          <w:szCs w:val="36"/>
        </w:rPr>
      </w:pPr>
      <w:r>
        <w:rPr>
          <w:rFonts w:hint="eastAsia" w:ascii="宋体" w:hAnsi="宋体" w:eastAsia="黑体" w:cs="宋体"/>
          <w:bCs/>
          <w:kern w:val="0"/>
          <w:sz w:val="32"/>
          <w:szCs w:val="36"/>
        </w:rPr>
        <w:t>五、房屋建筑调查认定</w:t>
      </w:r>
    </w:p>
    <w:p>
      <w:pPr>
        <w:overflowPunct w:val="0"/>
        <w:spacing w:line="620" w:lineRule="exact"/>
        <w:ind w:firstLine="618" w:firstLineChars="200"/>
        <w:outlineLvl w:val="1"/>
        <w:rPr>
          <w:rFonts w:ascii="楷体_GB2312" w:hAnsi="楷体" w:eastAsia="楷体_GB2312" w:cs="楷体"/>
          <w:b/>
          <w:sz w:val="32"/>
        </w:rPr>
      </w:pPr>
      <w:r>
        <w:rPr>
          <w:rFonts w:hint="eastAsia" w:ascii="楷体_GB2312" w:hAnsi="楷体" w:eastAsia="楷体_GB2312" w:cs="楷体"/>
          <w:b/>
          <w:sz w:val="32"/>
        </w:rPr>
        <w:t>（一）房屋建筑补偿认定标准</w:t>
      </w:r>
    </w:p>
    <w:p>
      <w:pPr>
        <w:overflowPunct w:val="0"/>
        <w:spacing w:line="620" w:lineRule="exact"/>
        <w:ind w:firstLine="618" w:firstLineChars="200"/>
        <w:outlineLvl w:val="3"/>
        <w:rPr>
          <w:rFonts w:ascii="仿宋_GB2312" w:hAnsi="仿宋_GB2312" w:eastAsia="仿宋_GB2312" w:cs="仿宋_GB2312"/>
          <w:b/>
          <w:sz w:val="32"/>
        </w:rPr>
      </w:pPr>
      <w:r>
        <w:rPr>
          <w:rFonts w:hint="eastAsia" w:ascii="仿宋_GB2312" w:hAnsi="仿宋_GB2312" w:eastAsia="仿宋_GB2312" w:cs="仿宋_GB2312"/>
          <w:b/>
          <w:sz w:val="32"/>
        </w:rPr>
        <w:t>1.已经登记的房屋</w:t>
      </w:r>
    </w:p>
    <w:p>
      <w:pPr>
        <w:overflowPunct w:val="0"/>
        <w:spacing w:line="620" w:lineRule="exact"/>
        <w:ind w:firstLine="618" w:firstLineChars="200"/>
        <w:rPr>
          <w:rFonts w:ascii="仿宋_GB2312" w:hAnsi="仿宋_GB2312" w:eastAsia="仿宋_GB2312" w:cs="仿宋_GB2312"/>
          <w:sz w:val="32"/>
        </w:rPr>
      </w:pPr>
      <w:r>
        <w:rPr>
          <w:rFonts w:hint="eastAsia" w:ascii="Calibri" w:hAnsi="Calibri" w:eastAsia="仿宋_GB2312" w:cs="Times New Roman"/>
          <w:sz w:val="32"/>
        </w:rPr>
        <w:t>对于已经登记的房屋，其性质、用途和建筑面积，一般以房屋权属证书和房屋登记簿的记载为准，予以补偿；房屋权属证书与房屋登记簿的记载不一致的，除有证据证明房屋登记簿确有错误外，以房屋登记簿为准，予以补偿；房屋权属证书和房屋登记簿以外的房屋建筑面积</w:t>
      </w:r>
      <w:r>
        <w:rPr>
          <w:rFonts w:hint="eastAsia" w:ascii="仿宋_GB2312" w:hAnsi="仿宋_GB2312" w:eastAsia="仿宋_GB2312" w:cs="仿宋_GB2312"/>
          <w:sz w:val="32"/>
        </w:rPr>
        <w:t>不能认定为补偿面积，不予补偿。</w:t>
      </w:r>
    </w:p>
    <w:p>
      <w:pPr>
        <w:overflowPunct w:val="0"/>
        <w:spacing w:line="620" w:lineRule="exact"/>
        <w:ind w:firstLine="618" w:firstLineChars="200"/>
        <w:outlineLvl w:val="3"/>
        <w:rPr>
          <w:rFonts w:ascii="仿宋_GB2312" w:hAnsi="仿宋_GB2312" w:eastAsia="仿宋_GB2312" w:cs="仿宋_GB2312"/>
          <w:b/>
          <w:sz w:val="32"/>
        </w:rPr>
      </w:pPr>
      <w:r>
        <w:rPr>
          <w:rFonts w:hint="eastAsia" w:ascii="仿宋_GB2312" w:hAnsi="仿宋_GB2312" w:eastAsia="仿宋_GB2312" w:cs="仿宋_GB2312"/>
          <w:b/>
          <w:sz w:val="32"/>
        </w:rPr>
        <w:t>2.未经登记的房屋</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被征收人能够提供《建设工程规划许可证》或规划部门批准修建手续等资料的，认定为补偿面积，予以补偿；被征收人不能提供相关有效资料的，不能认定为补偿面积，不予补偿。</w:t>
      </w:r>
    </w:p>
    <w:p>
      <w:pPr>
        <w:overflowPunct w:val="0"/>
        <w:spacing w:line="620" w:lineRule="exact"/>
        <w:ind w:firstLine="618" w:firstLineChars="200"/>
        <w:outlineLvl w:val="1"/>
        <w:rPr>
          <w:rFonts w:ascii="楷体_GB2312" w:hAnsi="楷体" w:eastAsia="楷体_GB2312" w:cs="楷体"/>
          <w:b/>
          <w:sz w:val="32"/>
        </w:rPr>
      </w:pPr>
      <w:r>
        <w:rPr>
          <w:rFonts w:hint="eastAsia" w:ascii="楷体_GB2312" w:hAnsi="楷体" w:eastAsia="楷体_GB2312" w:cs="楷体"/>
          <w:b/>
          <w:sz w:val="32"/>
        </w:rPr>
        <w:t>（二）房屋建筑补偿认定程序</w:t>
      </w:r>
    </w:p>
    <w:p>
      <w:pPr>
        <w:overflowPunct w:val="0"/>
        <w:spacing w:line="620" w:lineRule="exact"/>
        <w:ind w:firstLine="618" w:firstLineChars="200"/>
        <w:rPr>
          <w:rFonts w:ascii="仿宋_GB2312" w:hAnsi="仿宋_GB2312" w:eastAsia="仿宋_GB2312" w:cs="仿宋_GB2312"/>
          <w:b/>
          <w:bCs/>
          <w:sz w:val="32"/>
        </w:rPr>
      </w:pPr>
      <w:r>
        <w:rPr>
          <w:rFonts w:hint="eastAsia" w:ascii="仿宋_GB2312" w:hAnsi="仿宋_GB2312" w:eastAsia="仿宋_GB2312" w:cs="仿宋_GB2312"/>
          <w:b/>
          <w:bCs/>
          <w:sz w:val="32"/>
        </w:rPr>
        <w:t>1.现场调查</w:t>
      </w:r>
    </w:p>
    <w:p>
      <w:pPr>
        <w:overflowPunct w:val="0"/>
        <w:spacing w:line="620" w:lineRule="exact"/>
        <w:ind w:firstLine="618" w:firstLineChars="200"/>
        <w:rPr>
          <w:rFonts w:ascii="Calibri" w:hAnsi="Calibri" w:eastAsia="仿宋_GB2312" w:cs="Times New Roman"/>
          <w:sz w:val="32"/>
        </w:rPr>
      </w:pPr>
      <w:r>
        <w:rPr>
          <w:rFonts w:hint="eastAsia" w:ascii="Calibri" w:hAnsi="Calibri" w:eastAsia="仿宋_GB2312" w:cs="Times New Roman"/>
          <w:sz w:val="32"/>
        </w:rPr>
        <w:t>征收调查认定工作组现场核查征收房屋性质、用途和建筑面积等基本信息，并填写《房屋建筑调查登记表》。</w:t>
      </w:r>
    </w:p>
    <w:p>
      <w:pPr>
        <w:overflowPunct w:val="0"/>
        <w:spacing w:line="620" w:lineRule="exact"/>
        <w:ind w:firstLine="618" w:firstLineChars="200"/>
        <w:rPr>
          <w:rFonts w:ascii="Calibri" w:hAnsi="Calibri" w:eastAsia="仿宋_GB2312" w:cs="Times New Roman"/>
          <w:sz w:val="32"/>
        </w:rPr>
      </w:pPr>
      <w:r>
        <w:rPr>
          <w:rFonts w:hint="eastAsia" w:ascii="Calibri" w:hAnsi="Calibri" w:eastAsia="仿宋_GB2312" w:cs="Times New Roman"/>
          <w:sz w:val="32"/>
        </w:rPr>
        <w:t>被征收人提供相关资料：个人身份证、户口簿复印件；土地权属、规划许可、建筑施工许可、产权登记等证明材料；地上建筑物、附着物权属有效证明材料；其它相关资料。</w:t>
      </w:r>
    </w:p>
    <w:p>
      <w:pPr>
        <w:overflowPunct w:val="0"/>
        <w:spacing w:line="620" w:lineRule="exact"/>
        <w:ind w:firstLine="618" w:firstLineChars="200"/>
        <w:rPr>
          <w:rFonts w:ascii="仿宋_GB2312" w:hAnsi="仿宋_GB2312" w:eastAsia="仿宋_GB2312" w:cs="仿宋_GB2312"/>
          <w:b/>
          <w:bCs/>
          <w:sz w:val="32"/>
        </w:rPr>
      </w:pPr>
      <w:r>
        <w:rPr>
          <w:rFonts w:hint="eastAsia" w:ascii="仿宋_GB2312" w:hAnsi="仿宋_GB2312" w:eastAsia="仿宋_GB2312" w:cs="仿宋_GB2312"/>
          <w:b/>
          <w:bCs/>
          <w:sz w:val="32"/>
        </w:rPr>
        <w:t>2.核实认定</w:t>
      </w:r>
    </w:p>
    <w:p>
      <w:pPr>
        <w:overflowPunct w:val="0"/>
        <w:spacing w:line="620" w:lineRule="exact"/>
        <w:ind w:firstLine="618" w:firstLineChars="200"/>
        <w:rPr>
          <w:rFonts w:ascii="仿宋_GB2312" w:hAnsi="Calibri" w:eastAsia="仿宋_GB2312" w:cs="Times New Roman"/>
          <w:sz w:val="32"/>
        </w:rPr>
      </w:pPr>
      <w:r>
        <w:rPr>
          <w:rFonts w:hint="eastAsia" w:ascii="仿宋_GB2312" w:hAnsi="Calibri" w:eastAsia="仿宋_GB2312" w:cs="Times New Roman"/>
          <w:sz w:val="32"/>
        </w:rPr>
        <w:t>（1）房屋建筑补偿面积的认定。已经登记的房屋，核对房屋权属证书，填写《已经登记房屋建筑调查认定表》，初步明确征收房屋建筑补偿面积，并图示清楚。未经登记的房屋，核实核查有关土地、房屋审批、当时有关特殊政策及历史遗留问题等情况，对未经登记房屋建筑的权属、面积、位置、结构、用途等信息进行详细记录，填写《未经登记房屋建筑调查认定表》，初步明确征收房屋建筑补偿面积，并图示清楚。</w:t>
      </w:r>
    </w:p>
    <w:p>
      <w:pPr>
        <w:overflowPunct w:val="0"/>
        <w:spacing w:line="620" w:lineRule="exact"/>
        <w:ind w:firstLine="618" w:firstLineChars="200"/>
        <w:rPr>
          <w:rFonts w:ascii="仿宋_GB2312" w:hAnsi="Calibri" w:eastAsia="仿宋_GB2312" w:cs="Times New Roman"/>
          <w:sz w:val="32"/>
        </w:rPr>
      </w:pPr>
      <w:r>
        <w:rPr>
          <w:rFonts w:hint="eastAsia" w:ascii="仿宋_GB2312" w:hAnsi="Calibri" w:eastAsia="仿宋_GB2312" w:cs="Times New Roman"/>
          <w:sz w:val="32"/>
        </w:rPr>
        <w:t>（2）房屋建筑不补偿面积的认定。除上述认定为补偿面积以外的其他房屋建筑面积，均认定为不补偿面积。</w:t>
      </w:r>
    </w:p>
    <w:p>
      <w:pPr>
        <w:overflowPunct w:val="0"/>
        <w:spacing w:line="620" w:lineRule="exact"/>
        <w:ind w:firstLine="618" w:firstLineChars="200"/>
        <w:rPr>
          <w:rFonts w:ascii="仿宋_GB2312" w:hAnsi="Calibri" w:eastAsia="仿宋_GB2312" w:cs="Times New Roman"/>
          <w:sz w:val="32"/>
        </w:rPr>
      </w:pPr>
      <w:r>
        <w:rPr>
          <w:rFonts w:hint="eastAsia" w:ascii="仿宋_GB2312" w:hAnsi="Calibri" w:eastAsia="仿宋_GB2312" w:cs="Times New Roman"/>
          <w:sz w:val="32"/>
        </w:rPr>
        <w:t>（3）房屋停产停业损失的认定。被征收人因房屋征收造成的停产停业损失，符合下列条件的，应当给予停产停业损失补偿：</w:t>
      </w:r>
    </w:p>
    <w:p>
      <w:pPr>
        <w:overflowPunct w:val="0"/>
        <w:spacing w:line="620" w:lineRule="exact"/>
        <w:ind w:firstLine="618" w:firstLineChars="200"/>
        <w:rPr>
          <w:rFonts w:ascii="仿宋_GB2312" w:hAnsi="Calibri" w:eastAsia="仿宋_GB2312" w:cs="Times New Roman"/>
          <w:sz w:val="32"/>
        </w:rPr>
      </w:pPr>
      <w:r>
        <w:rPr>
          <w:rFonts w:hint="eastAsia" w:ascii="仿宋_GB2312" w:hAnsi="Calibri" w:eastAsia="仿宋_GB2312" w:cs="Times New Roman"/>
          <w:sz w:val="32"/>
        </w:rPr>
        <w:t>被征收房屋所有权证书载明为经营性房屋；</w:t>
      </w:r>
    </w:p>
    <w:p>
      <w:pPr>
        <w:overflowPunct w:val="0"/>
        <w:spacing w:line="620" w:lineRule="exact"/>
        <w:ind w:firstLine="618" w:firstLineChars="200"/>
        <w:rPr>
          <w:rFonts w:ascii="仿宋_GB2312" w:hAnsi="Calibri" w:eastAsia="仿宋_GB2312" w:cs="Times New Roman"/>
          <w:sz w:val="32"/>
        </w:rPr>
      </w:pPr>
      <w:r>
        <w:rPr>
          <w:rFonts w:hint="eastAsia" w:ascii="仿宋_GB2312" w:hAnsi="Calibri" w:eastAsia="仿宋_GB2312" w:cs="Times New Roman"/>
          <w:sz w:val="32"/>
        </w:rPr>
        <w:t>依法取得工商营业执照；</w:t>
      </w:r>
    </w:p>
    <w:p>
      <w:pPr>
        <w:overflowPunct w:val="0"/>
        <w:spacing w:line="620" w:lineRule="exact"/>
        <w:ind w:firstLine="618" w:firstLineChars="200"/>
        <w:rPr>
          <w:rFonts w:ascii="仿宋_GB2312" w:hAnsi="Calibri" w:eastAsia="仿宋_GB2312" w:cs="Times New Roman"/>
          <w:sz w:val="32"/>
        </w:rPr>
      </w:pPr>
      <w:r>
        <w:rPr>
          <w:rFonts w:hint="eastAsia" w:ascii="仿宋_GB2312" w:hAnsi="Calibri" w:eastAsia="仿宋_GB2312" w:cs="Times New Roman"/>
          <w:sz w:val="32"/>
        </w:rPr>
        <w:t>依法取得相关生产经营许可手续。</w:t>
      </w:r>
    </w:p>
    <w:p>
      <w:pPr>
        <w:overflowPunct w:val="0"/>
        <w:spacing w:line="620" w:lineRule="exact"/>
        <w:ind w:firstLine="618" w:firstLineChars="200"/>
        <w:rPr>
          <w:rFonts w:ascii="仿宋_GB2312" w:hAnsi="仿宋_GB2312" w:eastAsia="仿宋_GB2312" w:cs="仿宋_GB2312"/>
          <w:b/>
          <w:bCs/>
          <w:sz w:val="32"/>
        </w:rPr>
      </w:pPr>
      <w:r>
        <w:rPr>
          <w:rFonts w:hint="eastAsia" w:ascii="仿宋_GB2312" w:hAnsi="仿宋_GB2312" w:eastAsia="仿宋_GB2312" w:cs="仿宋_GB2312"/>
          <w:b/>
          <w:bCs/>
          <w:sz w:val="32"/>
        </w:rPr>
        <w:t>3.认定结论公示</w:t>
      </w:r>
    </w:p>
    <w:p>
      <w:pPr>
        <w:overflowPunct w:val="0"/>
        <w:spacing w:line="620" w:lineRule="exact"/>
        <w:ind w:firstLine="618" w:firstLineChars="200"/>
        <w:rPr>
          <w:rFonts w:ascii="仿宋_GB2312" w:hAnsi="Calibri" w:eastAsia="仿宋_GB2312" w:cs="Times New Roman"/>
          <w:sz w:val="32"/>
        </w:rPr>
      </w:pPr>
      <w:r>
        <w:rPr>
          <w:rFonts w:hint="eastAsia" w:ascii="仿宋_GB2312" w:hAnsi="Calibri" w:eastAsia="仿宋_GB2312" w:cs="Times New Roman"/>
          <w:sz w:val="32"/>
        </w:rPr>
        <w:t>征收部门将认定形成的结论在征收范围内公示，公示期</w:t>
      </w:r>
      <w:r>
        <w:rPr>
          <w:rFonts w:hint="eastAsia" w:ascii="仿宋_GB2312" w:hAnsi="仿宋_GB2312" w:eastAsia="仿宋_GB2312" w:cs="仿宋_GB2312"/>
          <w:sz w:val="32"/>
        </w:rPr>
        <w:t>5天</w:t>
      </w:r>
      <w:r>
        <w:rPr>
          <w:rFonts w:hint="eastAsia" w:ascii="仿宋_GB2312" w:hAnsi="Calibri" w:eastAsia="仿宋_GB2312" w:cs="Times New Roman"/>
          <w:sz w:val="32"/>
        </w:rPr>
        <w:t>。公示期满无异议的，公示结论作为征收评估、补偿及补助的依据。</w:t>
      </w:r>
    </w:p>
    <w:p>
      <w:pPr>
        <w:overflowPunct w:val="0"/>
        <w:spacing w:line="620" w:lineRule="exact"/>
        <w:ind w:firstLine="618" w:firstLineChars="200"/>
        <w:outlineLvl w:val="1"/>
        <w:rPr>
          <w:rFonts w:ascii="宋体" w:hAnsi="宋体" w:eastAsia="黑体" w:cs="宋体"/>
          <w:bCs/>
          <w:kern w:val="0"/>
          <w:sz w:val="32"/>
          <w:szCs w:val="36"/>
        </w:rPr>
      </w:pPr>
      <w:r>
        <w:rPr>
          <w:rFonts w:hint="eastAsia" w:ascii="宋体" w:hAnsi="宋体" w:eastAsia="黑体" w:cs="宋体"/>
          <w:bCs/>
          <w:kern w:val="0"/>
          <w:sz w:val="32"/>
          <w:szCs w:val="36"/>
        </w:rPr>
        <w:t>六、房屋征收补偿安置</w:t>
      </w:r>
    </w:p>
    <w:p>
      <w:pPr>
        <w:overflowPunct w:val="0"/>
        <w:spacing w:line="620" w:lineRule="exact"/>
        <w:ind w:firstLine="618" w:firstLineChars="200"/>
        <w:rPr>
          <w:rFonts w:ascii="仿宋_GB2312" w:hAnsi="仿宋_GB2312" w:eastAsia="仿宋_GB2312" w:cs="仿宋_GB2312"/>
          <w:bCs/>
          <w:kern w:val="0"/>
          <w:sz w:val="32"/>
          <w:szCs w:val="36"/>
        </w:rPr>
      </w:pPr>
      <w:r>
        <w:rPr>
          <w:rFonts w:hint="eastAsia" w:ascii="仿宋_GB2312" w:hAnsi="仿宋_GB2312" w:eastAsia="仿宋_GB2312" w:cs="仿宋_GB2312"/>
          <w:bCs/>
          <w:sz w:val="32"/>
        </w:rPr>
        <w:t>依据中共静宁县委、静宁县人民政府《关于印发静宁县供销社社有资产产权制度改革实施意见的通知》（县委发</w:t>
      </w:r>
      <w:r>
        <w:rPr>
          <w:rFonts w:hint="eastAsia" w:ascii="仿宋_GB2312" w:hAnsi="仿宋_GB2312" w:eastAsia="仿宋_GB2312" w:cs="仿宋_GB2312"/>
          <w:bCs/>
          <w:color w:val="000000"/>
          <w:sz w:val="32"/>
          <w:szCs w:val="32"/>
        </w:rPr>
        <w:t>〔2002〕</w:t>
      </w:r>
      <w:r>
        <w:rPr>
          <w:rFonts w:hint="eastAsia" w:ascii="仿宋_GB2312" w:hAnsi="仿宋_GB2312" w:eastAsia="仿宋_GB2312" w:cs="仿宋_GB2312"/>
          <w:bCs/>
          <w:color w:val="000000"/>
          <w:kern w:val="0"/>
          <w:sz w:val="32"/>
          <w:szCs w:val="32"/>
        </w:rPr>
        <w:t>96号</w:t>
      </w:r>
      <w:r>
        <w:rPr>
          <w:rFonts w:hint="eastAsia" w:ascii="仿宋_GB2312" w:hAnsi="仿宋_GB2312" w:eastAsia="仿宋_GB2312" w:cs="仿宋_GB2312"/>
          <w:bCs/>
          <w:kern w:val="0"/>
          <w:sz w:val="32"/>
          <w:szCs w:val="36"/>
        </w:rPr>
        <w:t>）、《静宁县人民政府批转县供销社关于进一步深化供销企业改革意见的通知》（静政发</w:t>
      </w:r>
      <w:r>
        <w:rPr>
          <w:rFonts w:hint="eastAsia" w:ascii="仿宋_GB2312" w:hAnsi="仿宋_GB2312" w:eastAsia="仿宋_GB2312" w:cs="仿宋_GB2312"/>
          <w:bCs/>
          <w:color w:val="000000"/>
          <w:kern w:val="0"/>
          <w:sz w:val="32"/>
          <w:szCs w:val="32"/>
        </w:rPr>
        <w:t>〔2004〕77号</w:t>
      </w:r>
      <w:r>
        <w:rPr>
          <w:rFonts w:hint="eastAsia" w:ascii="仿宋_GB2312" w:hAnsi="仿宋_GB2312" w:eastAsia="仿宋_GB2312" w:cs="仿宋_GB2312"/>
          <w:bCs/>
          <w:kern w:val="0"/>
          <w:sz w:val="32"/>
          <w:szCs w:val="36"/>
        </w:rPr>
        <w:t>）及《静宁县供销社社有资产产权转让合同》，对涉及供销社原农副公司转让安置给职工个人的商铺补偿给接受方（原职工）个人。</w:t>
      </w:r>
    </w:p>
    <w:p>
      <w:pPr>
        <w:overflowPunct w:val="0"/>
        <w:spacing w:line="620" w:lineRule="exact"/>
        <w:ind w:firstLine="618" w:firstLineChars="200"/>
        <w:outlineLvl w:val="1"/>
        <w:rPr>
          <w:rFonts w:ascii="楷体_GB2312" w:hAnsi="楷体" w:eastAsia="楷体_GB2312" w:cs="楷体"/>
          <w:b/>
          <w:sz w:val="32"/>
        </w:rPr>
      </w:pPr>
      <w:r>
        <w:rPr>
          <w:rFonts w:hint="eastAsia" w:ascii="楷体_GB2312" w:hAnsi="楷体" w:eastAsia="楷体_GB2312" w:cs="楷体"/>
          <w:b/>
          <w:sz w:val="32"/>
        </w:rPr>
        <w:t>（一）房屋价值补偿及安置</w:t>
      </w:r>
    </w:p>
    <w:p>
      <w:pPr>
        <w:overflowPunct w:val="0"/>
        <w:spacing w:line="620" w:lineRule="exact"/>
        <w:ind w:firstLine="618" w:firstLineChars="200"/>
        <w:rPr>
          <w:rFonts w:ascii="Calibri" w:hAnsi="Calibri" w:eastAsia="仿宋_GB2312" w:cs="Times New Roman"/>
          <w:sz w:val="32"/>
        </w:rPr>
      </w:pPr>
      <w:r>
        <w:rPr>
          <w:rFonts w:hint="eastAsia" w:ascii="Calibri" w:hAnsi="Calibri" w:eastAsia="仿宋_GB2312" w:cs="Times New Roman"/>
          <w:sz w:val="32"/>
        </w:rPr>
        <w:t>经认定为征收补偿的房屋，其价值可通过一次性货币补偿或产权调换的方式进行补偿。</w:t>
      </w:r>
    </w:p>
    <w:p>
      <w:pPr>
        <w:overflowPunct w:val="0"/>
        <w:spacing w:line="620" w:lineRule="exact"/>
        <w:ind w:firstLine="618" w:firstLineChars="200"/>
        <w:outlineLvl w:val="3"/>
        <w:rPr>
          <w:rFonts w:ascii="仿宋_GB2312" w:hAnsi="仿宋_GB2312" w:eastAsia="仿宋_GB2312" w:cs="仿宋_GB2312"/>
          <w:b/>
          <w:sz w:val="32"/>
        </w:rPr>
      </w:pPr>
      <w:r>
        <w:rPr>
          <w:rFonts w:hint="eastAsia" w:ascii="仿宋_GB2312" w:hAnsi="仿宋_GB2312" w:eastAsia="仿宋_GB2312" w:cs="仿宋_GB2312"/>
          <w:b/>
          <w:sz w:val="32"/>
        </w:rPr>
        <w:t>1.货币补偿及安置</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被征收人选择货币补偿的，经认定的补偿房屋建筑由选定的评估机构依据相关规定进行评估，征收部门按照评估价予以补偿。采用货币补偿的被征收人，领取补偿款后自行安置。</w:t>
      </w:r>
    </w:p>
    <w:p>
      <w:pPr>
        <w:overflowPunct w:val="0"/>
        <w:spacing w:line="620" w:lineRule="exact"/>
        <w:ind w:firstLine="618" w:firstLineChars="200"/>
        <w:outlineLvl w:val="3"/>
        <w:rPr>
          <w:rFonts w:ascii="仿宋_GB2312" w:hAnsi="仿宋_GB2312" w:eastAsia="仿宋_GB2312" w:cs="仿宋_GB2312"/>
          <w:b/>
          <w:sz w:val="32"/>
        </w:rPr>
      </w:pPr>
      <w:r>
        <w:rPr>
          <w:rFonts w:hint="eastAsia" w:ascii="仿宋_GB2312" w:hAnsi="仿宋_GB2312" w:eastAsia="仿宋_GB2312" w:cs="仿宋_GB2312"/>
          <w:b/>
          <w:sz w:val="32"/>
        </w:rPr>
        <w:t>2.产权调换及安置</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被征收人选择产权调换的，由征收人在县城规划区范围内向被征收人提供调换房屋，被征收人应结清被征收房屋价值与用于产权调换房屋价值的差价。原则上商铺只能调换商铺，办公用房只能调换办公用房。</w:t>
      </w:r>
    </w:p>
    <w:p>
      <w:pPr>
        <w:overflowPunct w:val="0"/>
        <w:spacing w:line="620" w:lineRule="exact"/>
        <w:ind w:firstLine="618" w:firstLineChars="200"/>
        <w:outlineLvl w:val="1"/>
        <w:rPr>
          <w:rFonts w:ascii="楷体_GB2312" w:hAnsi="楷体" w:eastAsia="楷体_GB2312" w:cs="楷体"/>
          <w:b/>
          <w:sz w:val="32"/>
        </w:rPr>
      </w:pPr>
      <w:r>
        <w:rPr>
          <w:rFonts w:hint="eastAsia" w:ascii="楷体_GB2312" w:hAnsi="楷体" w:eastAsia="楷体_GB2312" w:cs="楷体"/>
          <w:b/>
          <w:sz w:val="32"/>
        </w:rPr>
        <w:t>（二）停产停业损失补偿</w:t>
      </w:r>
    </w:p>
    <w:p>
      <w:pPr>
        <w:overflowPunct w:val="0"/>
        <w:spacing w:line="620" w:lineRule="exact"/>
        <w:ind w:firstLine="618" w:firstLineChars="200"/>
        <w:outlineLvl w:val="3"/>
        <w:rPr>
          <w:rFonts w:ascii="仿宋_GB2312" w:hAnsi="仿宋_GB2312" w:eastAsia="仿宋_GB2312" w:cs="仿宋_GB2312"/>
          <w:b/>
          <w:sz w:val="32"/>
        </w:rPr>
      </w:pPr>
      <w:r>
        <w:rPr>
          <w:rFonts w:hint="eastAsia" w:ascii="仿宋_GB2312" w:hAnsi="仿宋_GB2312" w:eastAsia="仿宋_GB2312" w:cs="仿宋_GB2312"/>
          <w:b/>
          <w:sz w:val="32"/>
        </w:rPr>
        <w:t>1.补偿标准</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对认定的经营性用房，按照每月不高于200元/平方米的标准予以补偿。</w:t>
      </w:r>
    </w:p>
    <w:p>
      <w:pPr>
        <w:overflowPunct w:val="0"/>
        <w:spacing w:line="620" w:lineRule="exact"/>
        <w:ind w:firstLine="618" w:firstLineChars="200"/>
        <w:outlineLvl w:val="3"/>
        <w:rPr>
          <w:rFonts w:ascii="仿宋_GB2312" w:hAnsi="仿宋_GB2312" w:eastAsia="仿宋_GB2312" w:cs="仿宋_GB2312"/>
          <w:b/>
          <w:sz w:val="32"/>
        </w:rPr>
      </w:pPr>
      <w:r>
        <w:rPr>
          <w:rFonts w:hint="eastAsia" w:ascii="仿宋_GB2312" w:hAnsi="仿宋_GB2312" w:eastAsia="仿宋_GB2312" w:cs="仿宋_GB2312"/>
          <w:b/>
          <w:sz w:val="32"/>
        </w:rPr>
        <w:t>2.补偿期限</w:t>
      </w:r>
    </w:p>
    <w:p>
      <w:pPr>
        <w:overflowPunct w:val="0"/>
        <w:spacing w:line="620" w:lineRule="exact"/>
        <w:ind w:firstLine="618" w:firstLineChars="200"/>
        <w:rPr>
          <w:rFonts w:ascii="Calibri" w:hAnsi="Calibri" w:eastAsia="仿宋_GB2312" w:cs="Times New Roman"/>
          <w:sz w:val="32"/>
        </w:rPr>
      </w:pPr>
      <w:r>
        <w:rPr>
          <w:rFonts w:hint="eastAsia" w:ascii="Calibri" w:hAnsi="Calibri" w:eastAsia="仿宋_GB2312" w:cs="Times New Roman"/>
          <w:sz w:val="32"/>
        </w:rPr>
        <w:t>商业、服务性行业按半年计算。工业生产行业按一年计算。</w:t>
      </w:r>
    </w:p>
    <w:p>
      <w:pPr>
        <w:overflowPunct w:val="0"/>
        <w:spacing w:line="620" w:lineRule="exact"/>
        <w:ind w:firstLine="618" w:firstLineChars="200"/>
        <w:outlineLvl w:val="1"/>
        <w:rPr>
          <w:rFonts w:ascii="楷体_GB2312" w:hAnsi="楷体" w:eastAsia="楷体_GB2312" w:cs="楷体"/>
          <w:b/>
          <w:sz w:val="32"/>
        </w:rPr>
      </w:pPr>
      <w:r>
        <w:rPr>
          <w:rFonts w:hint="eastAsia" w:ascii="楷体_GB2312" w:hAnsi="楷体" w:eastAsia="楷体_GB2312" w:cs="楷体"/>
          <w:b/>
          <w:sz w:val="32"/>
        </w:rPr>
        <w:t>（三）其它补偿</w:t>
      </w:r>
    </w:p>
    <w:p>
      <w:pPr>
        <w:overflowPunct w:val="0"/>
        <w:spacing w:line="620" w:lineRule="exact"/>
        <w:ind w:firstLine="618" w:firstLineChars="200"/>
        <w:outlineLvl w:val="3"/>
        <w:rPr>
          <w:rFonts w:ascii="仿宋_GB2312" w:hAnsi="仿宋_GB2312" w:eastAsia="仿宋_GB2312" w:cs="仿宋_GB2312"/>
          <w:b/>
          <w:sz w:val="32"/>
        </w:rPr>
      </w:pPr>
      <w:r>
        <w:rPr>
          <w:rFonts w:hint="eastAsia" w:ascii="仿宋_GB2312" w:hAnsi="仿宋_GB2312" w:eastAsia="仿宋_GB2312" w:cs="仿宋_GB2312"/>
          <w:b/>
          <w:sz w:val="32"/>
        </w:rPr>
        <w:t>1.搬迁补偿</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按认定的房屋建筑补偿面积一次性补偿，补偿标准为50元/平方米。</w:t>
      </w:r>
    </w:p>
    <w:p>
      <w:pPr>
        <w:overflowPunct w:val="0"/>
        <w:spacing w:line="620" w:lineRule="exact"/>
        <w:ind w:firstLine="618" w:firstLineChars="200"/>
        <w:outlineLvl w:val="3"/>
        <w:rPr>
          <w:rFonts w:ascii="仿宋_GB2312" w:hAnsi="仿宋_GB2312" w:eastAsia="仿宋_GB2312" w:cs="仿宋_GB2312"/>
          <w:b/>
          <w:sz w:val="32"/>
        </w:rPr>
      </w:pPr>
      <w:r>
        <w:rPr>
          <w:rFonts w:hint="eastAsia" w:ascii="仿宋_GB2312" w:hAnsi="仿宋_GB2312" w:eastAsia="仿宋_GB2312" w:cs="仿宋_GB2312"/>
          <w:b/>
          <w:sz w:val="32"/>
        </w:rPr>
        <w:t>2.其它附属设施补偿</w:t>
      </w:r>
    </w:p>
    <w:p>
      <w:pPr>
        <w:overflowPunct w:val="0"/>
        <w:spacing w:line="620" w:lineRule="exact"/>
        <w:ind w:firstLine="618" w:firstLineChars="200"/>
        <w:rPr>
          <w:rFonts w:ascii="Calibri" w:hAnsi="Calibri" w:eastAsia="仿宋_GB2312" w:cs="Times New Roman"/>
          <w:sz w:val="32"/>
        </w:rPr>
      </w:pPr>
      <w:r>
        <w:rPr>
          <w:rFonts w:hint="eastAsia" w:ascii="Calibri" w:hAnsi="Calibri" w:eastAsia="仿宋_GB2312" w:cs="Times New Roman"/>
          <w:sz w:val="32"/>
        </w:rPr>
        <w:t>被征收房屋的其它附属设施等补偿，</w:t>
      </w:r>
      <w:r>
        <w:rPr>
          <w:rFonts w:hint="eastAsia" w:ascii="仿宋_GB2312" w:hAnsi="仿宋_GB2312" w:eastAsia="仿宋_GB2312" w:cs="仿宋_GB2312"/>
          <w:sz w:val="32"/>
        </w:rPr>
        <w:t>由选定的评估机构依据相关规定进行评估，征收部门按照评估价予以补偿。</w:t>
      </w:r>
    </w:p>
    <w:p>
      <w:pPr>
        <w:overflowPunct w:val="0"/>
        <w:spacing w:line="620" w:lineRule="exact"/>
        <w:ind w:firstLine="618" w:firstLineChars="200"/>
        <w:outlineLvl w:val="1"/>
        <w:rPr>
          <w:rFonts w:ascii="楷体" w:hAnsi="楷体" w:eastAsia="楷体" w:cs="楷体"/>
          <w:b/>
          <w:kern w:val="0"/>
          <w:sz w:val="32"/>
          <w:szCs w:val="36"/>
        </w:rPr>
      </w:pPr>
      <w:r>
        <w:rPr>
          <w:rFonts w:hint="eastAsia" w:ascii="宋体" w:hAnsi="宋体" w:eastAsia="黑体" w:cs="宋体"/>
          <w:bCs/>
          <w:kern w:val="0"/>
          <w:sz w:val="32"/>
          <w:szCs w:val="32"/>
        </w:rPr>
        <w:t>七、房屋征收补助</w:t>
      </w:r>
    </w:p>
    <w:p>
      <w:pPr>
        <w:overflowPunct w:val="0"/>
        <w:spacing w:line="620" w:lineRule="exact"/>
        <w:ind w:firstLine="618" w:firstLineChars="200"/>
        <w:outlineLvl w:val="1"/>
        <w:rPr>
          <w:rFonts w:ascii="仿宋_GB2312" w:hAnsi="仿宋_GB2312" w:eastAsia="仿宋_GB2312" w:cs="仿宋_GB2312"/>
          <w:bCs/>
          <w:kern w:val="0"/>
          <w:sz w:val="32"/>
          <w:szCs w:val="36"/>
        </w:rPr>
      </w:pPr>
      <w:r>
        <w:rPr>
          <w:rFonts w:hint="eastAsia" w:ascii="仿宋_GB2312" w:hAnsi="仿宋_GB2312" w:eastAsia="仿宋_GB2312" w:cs="仿宋_GB2312"/>
          <w:bCs/>
          <w:kern w:val="0"/>
          <w:sz w:val="32"/>
          <w:szCs w:val="36"/>
        </w:rPr>
        <w:t>被征收人的房屋建筑不能认定为补偿面积的，给予工料补助。</w:t>
      </w:r>
    </w:p>
    <w:p>
      <w:pPr>
        <w:overflowPunct w:val="0"/>
        <w:spacing w:line="620" w:lineRule="exact"/>
        <w:ind w:firstLine="618" w:firstLineChars="200"/>
        <w:outlineLvl w:val="1"/>
        <w:rPr>
          <w:rFonts w:ascii="仿宋_GB2312" w:hAnsi="仿宋_GB2312" w:eastAsia="仿宋_GB2312" w:cs="仿宋_GB2312"/>
          <w:bCs/>
          <w:kern w:val="0"/>
          <w:sz w:val="32"/>
          <w:szCs w:val="36"/>
        </w:rPr>
      </w:pPr>
      <w:r>
        <w:rPr>
          <w:rFonts w:hint="eastAsia" w:ascii="仿宋_GB2312" w:hAnsi="仿宋_GB2312" w:eastAsia="仿宋_GB2312" w:cs="仿宋_GB2312"/>
          <w:bCs/>
          <w:kern w:val="0"/>
          <w:sz w:val="32"/>
          <w:szCs w:val="36"/>
        </w:rPr>
        <w:t>被征收人的房屋建筑不能认定为补偿面积的，但被征收人在征收公告确定的签约期限内签订征收补偿安置协议并按期交房的，可以按照征收的房屋建筑结构享受优惠政策。</w:t>
      </w:r>
    </w:p>
    <w:p>
      <w:pPr>
        <w:overflowPunct w:val="0"/>
        <w:spacing w:line="620" w:lineRule="exact"/>
        <w:ind w:firstLine="618" w:firstLineChars="200"/>
        <w:outlineLvl w:val="1"/>
        <w:rPr>
          <w:rFonts w:ascii="仿宋_GB2312" w:hAnsi="仿宋_GB2312" w:eastAsia="仿宋_GB2312" w:cs="仿宋_GB2312"/>
          <w:bCs/>
          <w:kern w:val="0"/>
          <w:sz w:val="32"/>
          <w:szCs w:val="36"/>
        </w:rPr>
      </w:pPr>
      <w:r>
        <w:rPr>
          <w:rFonts w:hint="eastAsia" w:ascii="仿宋_GB2312" w:hAnsi="仿宋_GB2312" w:eastAsia="仿宋_GB2312" w:cs="仿宋_GB2312"/>
          <w:bCs/>
          <w:kern w:val="0"/>
          <w:sz w:val="32"/>
          <w:szCs w:val="36"/>
        </w:rPr>
        <w:t>被征收人的房屋建筑不能认定为补偿面积的，但被征收人在征收公告确定的签约期限内签订征收补偿安置协议并按期交房的，对依法取得工商营业执照、取得相关生产经营许可手续用于生产经营的，给予停产停业补助。</w:t>
      </w:r>
    </w:p>
    <w:p>
      <w:pPr>
        <w:overflowPunct w:val="0"/>
        <w:spacing w:line="620" w:lineRule="exact"/>
        <w:ind w:firstLine="618" w:firstLineChars="200"/>
        <w:outlineLvl w:val="1"/>
        <w:rPr>
          <w:rFonts w:ascii="楷体" w:hAnsi="楷体" w:eastAsia="楷体" w:cs="楷体"/>
          <w:b/>
          <w:kern w:val="0"/>
          <w:sz w:val="32"/>
          <w:szCs w:val="36"/>
        </w:rPr>
      </w:pPr>
      <w:r>
        <w:rPr>
          <w:rFonts w:hint="eastAsia" w:ascii="仿宋_GB2312" w:hAnsi="仿宋_GB2312" w:eastAsia="仿宋_GB2312" w:cs="仿宋_GB2312"/>
          <w:bCs/>
          <w:kern w:val="0"/>
          <w:sz w:val="32"/>
          <w:szCs w:val="36"/>
        </w:rPr>
        <w:t>私自占有公共国有土地建设的所有建筑，一律不予补助，并按照公告确定的征收期限内自行拆除，逾期不予拆除的，由征收部门无偿拆除。</w:t>
      </w:r>
    </w:p>
    <w:p>
      <w:pPr>
        <w:overflowPunct w:val="0"/>
        <w:spacing w:line="620" w:lineRule="exact"/>
        <w:ind w:firstLine="618" w:firstLineChars="200"/>
        <w:outlineLvl w:val="1"/>
        <w:rPr>
          <w:rFonts w:ascii="楷体_GB2312" w:hAnsi="楷体" w:eastAsia="楷体_GB2312" w:cs="楷体"/>
          <w:b/>
          <w:sz w:val="32"/>
        </w:rPr>
      </w:pPr>
      <w:r>
        <w:rPr>
          <w:rFonts w:hint="eastAsia" w:ascii="楷体_GB2312" w:hAnsi="楷体" w:eastAsia="楷体_GB2312" w:cs="楷体"/>
          <w:b/>
          <w:sz w:val="32"/>
        </w:rPr>
        <w:t>（一）工料补助</w:t>
      </w:r>
    </w:p>
    <w:p>
      <w:pPr>
        <w:overflowPunct w:val="0"/>
        <w:spacing w:line="620" w:lineRule="exact"/>
        <w:ind w:firstLine="618" w:firstLineChars="200"/>
        <w:outlineLvl w:val="1"/>
        <w:rPr>
          <w:rFonts w:ascii="仿宋_GB2312" w:hAnsi="仿宋_GB2312" w:eastAsia="仿宋_GB2312" w:cs="仿宋_GB2312"/>
          <w:bCs/>
          <w:kern w:val="0"/>
          <w:sz w:val="32"/>
          <w:szCs w:val="36"/>
        </w:rPr>
      </w:pPr>
      <w:r>
        <w:rPr>
          <w:rFonts w:hint="eastAsia" w:ascii="仿宋_GB2312" w:hAnsi="仿宋_GB2312" w:eastAsia="仿宋_GB2312" w:cs="仿宋_GB2312"/>
          <w:bCs/>
          <w:kern w:val="0"/>
          <w:sz w:val="32"/>
          <w:szCs w:val="36"/>
        </w:rPr>
        <w:t>砖混（框架）结构600元/平方米，砖木结构500元/平方米，砖土木结构400元/平方米，土木结构300元/平方米，彩钢结构200元/平方米。</w:t>
      </w:r>
    </w:p>
    <w:p>
      <w:pPr>
        <w:overflowPunct w:val="0"/>
        <w:spacing w:line="620" w:lineRule="exact"/>
        <w:ind w:firstLine="618" w:firstLineChars="200"/>
        <w:outlineLvl w:val="1"/>
        <w:rPr>
          <w:rFonts w:ascii="楷体_GB2312" w:hAnsi="楷体" w:eastAsia="楷体_GB2312" w:cs="楷体"/>
          <w:b/>
          <w:sz w:val="32"/>
        </w:rPr>
      </w:pPr>
      <w:r>
        <w:rPr>
          <w:rFonts w:hint="eastAsia" w:ascii="楷体_GB2312" w:hAnsi="楷体" w:eastAsia="楷体_GB2312" w:cs="楷体"/>
          <w:b/>
          <w:sz w:val="32"/>
        </w:rPr>
        <w:t>（二）优惠政策</w:t>
      </w:r>
    </w:p>
    <w:p>
      <w:pPr>
        <w:overflowPunct w:val="0"/>
        <w:spacing w:line="620" w:lineRule="exact"/>
        <w:ind w:firstLine="618" w:firstLineChars="200"/>
        <w:outlineLvl w:val="1"/>
        <w:rPr>
          <w:rFonts w:ascii="宋体" w:hAnsi="宋体" w:eastAsia="黑体" w:cs="宋体"/>
          <w:bCs/>
          <w:kern w:val="0"/>
          <w:sz w:val="32"/>
          <w:szCs w:val="36"/>
        </w:rPr>
      </w:pPr>
      <w:r>
        <w:rPr>
          <w:rFonts w:hint="eastAsia" w:ascii="仿宋_GB2312" w:hAnsi="仿宋_GB2312" w:eastAsia="仿宋_GB2312" w:cs="仿宋_GB2312"/>
          <w:bCs/>
          <w:kern w:val="0"/>
          <w:sz w:val="32"/>
          <w:szCs w:val="36"/>
        </w:rPr>
        <w:t>砖混（框架）结构500元/平方米，砖木结构400元/平方米，砖土木结构300元/平方米，土木结构200元/平方米，彩钢结构100元/平方米。</w:t>
      </w:r>
    </w:p>
    <w:p>
      <w:pPr>
        <w:overflowPunct w:val="0"/>
        <w:spacing w:line="620" w:lineRule="exact"/>
        <w:ind w:firstLine="618" w:firstLineChars="200"/>
        <w:outlineLvl w:val="1"/>
        <w:rPr>
          <w:rFonts w:ascii="楷体_GB2312" w:hAnsi="楷体" w:eastAsia="楷体_GB2312" w:cs="楷体"/>
          <w:b/>
          <w:sz w:val="32"/>
        </w:rPr>
      </w:pPr>
      <w:r>
        <w:rPr>
          <w:rFonts w:hint="eastAsia" w:ascii="楷体_GB2312" w:hAnsi="楷体" w:eastAsia="楷体_GB2312" w:cs="楷体"/>
          <w:b/>
          <w:sz w:val="32"/>
        </w:rPr>
        <w:t>（三）停产停业补助</w:t>
      </w:r>
    </w:p>
    <w:p>
      <w:pPr>
        <w:overflowPunct w:val="0"/>
        <w:spacing w:line="620" w:lineRule="exact"/>
        <w:ind w:firstLine="618" w:firstLineChars="200"/>
        <w:outlineLvl w:val="3"/>
        <w:rPr>
          <w:rFonts w:ascii="仿宋_GB2312" w:hAnsi="仿宋_GB2312" w:eastAsia="仿宋_GB2312" w:cs="仿宋_GB2312"/>
          <w:b/>
          <w:sz w:val="32"/>
        </w:rPr>
      </w:pPr>
      <w:r>
        <w:rPr>
          <w:rFonts w:hint="eastAsia" w:ascii="仿宋_GB2312" w:hAnsi="仿宋_GB2312" w:eastAsia="仿宋_GB2312" w:cs="仿宋_GB2312"/>
          <w:b/>
          <w:sz w:val="32"/>
        </w:rPr>
        <w:t>1.补助标准</w:t>
      </w:r>
    </w:p>
    <w:p>
      <w:pPr>
        <w:overflowPunct w:val="0"/>
        <w:spacing w:line="620" w:lineRule="exact"/>
        <w:ind w:firstLine="618" w:firstLineChars="200"/>
        <w:rPr>
          <w:rFonts w:ascii="仿宋_GB2312" w:hAnsi="仿宋_GB2312" w:eastAsia="仿宋_GB2312" w:cs="仿宋_GB2312"/>
          <w:sz w:val="32"/>
        </w:rPr>
      </w:pPr>
      <w:r>
        <w:rPr>
          <w:rFonts w:hint="eastAsia" w:ascii="仿宋_GB2312" w:hAnsi="仿宋_GB2312" w:eastAsia="仿宋_GB2312" w:cs="仿宋_GB2312"/>
          <w:sz w:val="32"/>
        </w:rPr>
        <w:t>按照每月不高于100元/平方米的标准给予以补助。</w:t>
      </w:r>
    </w:p>
    <w:p>
      <w:pPr>
        <w:overflowPunct w:val="0"/>
        <w:spacing w:line="620" w:lineRule="exact"/>
        <w:ind w:firstLine="618" w:firstLineChars="200"/>
        <w:outlineLvl w:val="3"/>
        <w:rPr>
          <w:rFonts w:ascii="仿宋_GB2312" w:hAnsi="仿宋_GB2312" w:eastAsia="仿宋_GB2312" w:cs="仿宋_GB2312"/>
          <w:b/>
          <w:sz w:val="32"/>
        </w:rPr>
      </w:pPr>
      <w:r>
        <w:rPr>
          <w:rFonts w:hint="eastAsia" w:ascii="仿宋_GB2312" w:hAnsi="仿宋_GB2312" w:eastAsia="仿宋_GB2312" w:cs="仿宋_GB2312"/>
          <w:b/>
          <w:sz w:val="32"/>
        </w:rPr>
        <w:t>2.补助期限</w:t>
      </w:r>
    </w:p>
    <w:p>
      <w:pPr>
        <w:overflowPunct w:val="0"/>
        <w:spacing w:line="620" w:lineRule="exact"/>
        <w:ind w:firstLine="618" w:firstLineChars="200"/>
        <w:rPr>
          <w:rFonts w:ascii="Calibri" w:hAnsi="Calibri" w:eastAsia="仿宋_GB2312" w:cs="Times New Roman"/>
          <w:sz w:val="32"/>
        </w:rPr>
      </w:pPr>
      <w:r>
        <w:rPr>
          <w:rFonts w:hint="eastAsia" w:ascii="Calibri" w:hAnsi="Calibri" w:eastAsia="仿宋_GB2312" w:cs="Times New Roman"/>
          <w:sz w:val="32"/>
        </w:rPr>
        <w:t>商业、服务性行业按半年计算。工业生产行业按一年计算。</w:t>
      </w:r>
    </w:p>
    <w:p>
      <w:pPr>
        <w:overflowPunct w:val="0"/>
        <w:spacing w:line="620" w:lineRule="exact"/>
        <w:ind w:firstLine="618" w:firstLineChars="200"/>
        <w:outlineLvl w:val="1"/>
        <w:rPr>
          <w:rFonts w:ascii="宋体" w:hAnsi="宋体" w:eastAsia="黑体" w:cs="宋体"/>
          <w:bCs/>
          <w:kern w:val="0"/>
          <w:sz w:val="32"/>
          <w:szCs w:val="36"/>
        </w:rPr>
      </w:pPr>
      <w:r>
        <w:rPr>
          <w:rFonts w:hint="eastAsia" w:ascii="宋体" w:hAnsi="宋体" w:eastAsia="黑体" w:cs="宋体"/>
          <w:bCs/>
          <w:kern w:val="0"/>
          <w:sz w:val="32"/>
          <w:szCs w:val="36"/>
        </w:rPr>
        <w:t>八、房屋征收</w:t>
      </w:r>
      <w:r>
        <w:rPr>
          <w:rFonts w:hint="eastAsia" w:ascii="宋体" w:hAnsi="宋体" w:eastAsia="黑体" w:cs="宋体"/>
          <w:bCs/>
          <w:kern w:val="0"/>
          <w:sz w:val="32"/>
          <w:szCs w:val="32"/>
        </w:rPr>
        <w:t>奖励</w:t>
      </w:r>
    </w:p>
    <w:p>
      <w:pPr>
        <w:overflowPunct w:val="0"/>
        <w:spacing w:line="620" w:lineRule="exact"/>
        <w:ind w:firstLine="618" w:firstLineChars="200"/>
        <w:rPr>
          <w:rFonts w:ascii="Calibri" w:hAnsi="Calibri" w:eastAsia="仿宋_GB2312" w:cs="Times New Roman"/>
          <w:sz w:val="32"/>
        </w:rPr>
      </w:pPr>
      <w:r>
        <w:rPr>
          <w:rFonts w:hint="eastAsia" w:ascii="Calibri" w:hAnsi="Calibri" w:eastAsia="仿宋_GB2312" w:cs="Times New Roman"/>
          <w:sz w:val="32"/>
        </w:rPr>
        <w:t>被征收人在征收公告确定的签约期限内签订征收补偿安置协议，给予签约奖励。被征收人在征收补偿安置协议约定的搬迁期限内交房的，给予交房奖励。逾期的不给予奖励。</w:t>
      </w:r>
    </w:p>
    <w:p>
      <w:pPr>
        <w:overflowPunct w:val="0"/>
        <w:spacing w:line="620" w:lineRule="exact"/>
        <w:ind w:firstLine="618" w:firstLineChars="200"/>
        <w:outlineLvl w:val="3"/>
        <w:rPr>
          <w:rFonts w:ascii="仿宋_GB2312" w:hAnsi="仿宋_GB2312" w:eastAsia="仿宋_GB2312" w:cs="仿宋_GB2312"/>
          <w:b/>
          <w:sz w:val="32"/>
        </w:rPr>
      </w:pPr>
      <w:r>
        <w:rPr>
          <w:rFonts w:hint="eastAsia" w:ascii="仿宋_GB2312" w:hAnsi="仿宋_GB2312" w:eastAsia="仿宋_GB2312" w:cs="仿宋_GB2312"/>
          <w:b/>
          <w:sz w:val="32"/>
        </w:rPr>
        <w:t>1.签约奖</w:t>
      </w:r>
    </w:p>
    <w:p>
      <w:pPr>
        <w:overflowPunct w:val="0"/>
        <w:spacing w:line="620" w:lineRule="exact"/>
        <w:ind w:firstLine="618" w:firstLineChars="200"/>
        <w:rPr>
          <w:rFonts w:ascii="仿宋_GB2312" w:hAnsi="仿宋_GB2312" w:eastAsia="仿宋_GB2312" w:cs="仿宋_GB2312"/>
          <w:sz w:val="32"/>
        </w:rPr>
      </w:pPr>
      <w:r>
        <w:rPr>
          <w:rFonts w:hint="eastAsia" w:ascii="Calibri" w:hAnsi="Calibri" w:eastAsia="仿宋_GB2312" w:cs="Times New Roman"/>
          <w:sz w:val="32"/>
        </w:rPr>
        <w:t>按认定的房屋建筑补偿面积，</w:t>
      </w:r>
      <w:r>
        <w:rPr>
          <w:rFonts w:hint="eastAsia" w:ascii="仿宋_GB2312" w:hAnsi="仿宋_GB2312" w:eastAsia="仿宋_GB2312" w:cs="仿宋_GB2312"/>
          <w:sz w:val="32"/>
        </w:rPr>
        <w:t>每平方米奖励100元。</w:t>
      </w:r>
    </w:p>
    <w:p>
      <w:pPr>
        <w:overflowPunct w:val="0"/>
        <w:spacing w:line="620" w:lineRule="exact"/>
        <w:ind w:firstLine="618" w:firstLineChars="200"/>
        <w:outlineLvl w:val="3"/>
        <w:rPr>
          <w:rFonts w:ascii="仿宋_GB2312" w:hAnsi="仿宋_GB2312" w:eastAsia="仿宋_GB2312" w:cs="仿宋_GB2312"/>
          <w:b/>
          <w:sz w:val="32"/>
        </w:rPr>
      </w:pPr>
      <w:r>
        <w:rPr>
          <w:rFonts w:hint="eastAsia" w:ascii="仿宋_GB2312" w:hAnsi="仿宋_GB2312" w:eastAsia="仿宋_GB2312" w:cs="仿宋_GB2312"/>
          <w:b/>
          <w:sz w:val="32"/>
        </w:rPr>
        <w:t>2.交房奖</w:t>
      </w:r>
    </w:p>
    <w:p>
      <w:pPr>
        <w:overflowPunct w:val="0"/>
        <w:spacing w:line="620" w:lineRule="exact"/>
        <w:ind w:firstLine="618" w:firstLineChars="200"/>
        <w:rPr>
          <w:rFonts w:ascii="仿宋_GB2312" w:hAnsi="仿宋_GB2312" w:eastAsia="仿宋_GB2312" w:cs="仿宋_GB2312"/>
          <w:sz w:val="32"/>
        </w:rPr>
      </w:pPr>
      <w:r>
        <w:rPr>
          <w:rFonts w:hint="eastAsia" w:ascii="Calibri" w:hAnsi="Calibri" w:eastAsia="仿宋_GB2312" w:cs="Times New Roman"/>
          <w:sz w:val="32"/>
        </w:rPr>
        <w:t>一次性奖励</w:t>
      </w:r>
      <w:r>
        <w:rPr>
          <w:rFonts w:hint="eastAsia" w:ascii="仿宋_GB2312" w:hAnsi="仿宋_GB2312" w:eastAsia="仿宋_GB2312" w:cs="仿宋_GB2312"/>
          <w:sz w:val="32"/>
        </w:rPr>
        <w:t>20000元。</w:t>
      </w:r>
    </w:p>
    <w:p>
      <w:pPr>
        <w:overflowPunct w:val="0"/>
        <w:spacing w:line="620" w:lineRule="exact"/>
        <w:ind w:firstLine="618" w:firstLineChars="200"/>
        <w:outlineLvl w:val="1"/>
        <w:rPr>
          <w:rFonts w:ascii="宋体" w:hAnsi="宋体" w:eastAsia="黑体" w:cs="宋体"/>
          <w:bCs/>
          <w:kern w:val="0"/>
          <w:sz w:val="32"/>
          <w:szCs w:val="36"/>
        </w:rPr>
      </w:pPr>
      <w:r>
        <w:rPr>
          <w:rFonts w:hint="eastAsia" w:ascii="宋体" w:hAnsi="宋体" w:eastAsia="黑体" w:cs="宋体"/>
          <w:bCs/>
          <w:kern w:val="0"/>
          <w:sz w:val="32"/>
          <w:szCs w:val="36"/>
        </w:rPr>
        <w:t>九、其他事项</w:t>
      </w:r>
    </w:p>
    <w:p>
      <w:pPr>
        <w:overflowPunct w:val="0"/>
        <w:spacing w:line="620" w:lineRule="exact"/>
        <w:ind w:firstLine="618" w:firstLineChars="200"/>
        <w:rPr>
          <w:rFonts w:ascii="仿宋_GB2312" w:hAnsi="Calibri" w:eastAsia="仿宋_GB2312" w:cs="Times New Roman"/>
          <w:sz w:val="32"/>
        </w:rPr>
      </w:pPr>
      <w:r>
        <w:rPr>
          <w:rFonts w:hint="eastAsia" w:ascii="仿宋_GB2312" w:hAnsi="楷体" w:eastAsia="仿宋_GB2312" w:cs="楷体"/>
          <w:sz w:val="32"/>
        </w:rPr>
        <w:t>（一）</w:t>
      </w:r>
      <w:r>
        <w:rPr>
          <w:rFonts w:hint="eastAsia" w:ascii="仿宋_GB2312" w:hAnsi="Calibri" w:eastAsia="仿宋_GB2312" w:cs="Times New Roman"/>
          <w:sz w:val="32"/>
        </w:rPr>
        <w:t>房屋被依法征收的，国有土地使用权同时收回。</w:t>
      </w:r>
    </w:p>
    <w:p>
      <w:pPr>
        <w:overflowPunct w:val="0"/>
        <w:spacing w:line="620" w:lineRule="exact"/>
        <w:ind w:firstLine="618" w:firstLineChars="200"/>
        <w:rPr>
          <w:rFonts w:ascii="仿宋_GB2312" w:hAnsi="Calibri" w:eastAsia="仿宋_GB2312" w:cs="Times New Roman"/>
          <w:sz w:val="32"/>
        </w:rPr>
      </w:pPr>
      <w:r>
        <w:rPr>
          <w:rFonts w:hint="eastAsia" w:ascii="仿宋_GB2312" w:hAnsi="楷体" w:eastAsia="仿宋_GB2312" w:cs="楷体"/>
          <w:sz w:val="32"/>
        </w:rPr>
        <w:t>（二）</w:t>
      </w:r>
      <w:r>
        <w:rPr>
          <w:rFonts w:hint="eastAsia" w:ascii="仿宋_GB2312" w:hAnsi="Calibri" w:eastAsia="仿宋_GB2312" w:cs="Times New Roman"/>
          <w:sz w:val="32"/>
        </w:rPr>
        <w:t>凡列入征收范围内的房屋及附属设施，依照有关规定进行评估，确定其补偿价值后，被征收人按征收决定公告确定的签约期限及时签订征收补偿安置协议。</w:t>
      </w:r>
    </w:p>
    <w:p>
      <w:pPr>
        <w:overflowPunct w:val="0"/>
        <w:spacing w:line="620" w:lineRule="exact"/>
        <w:ind w:firstLine="618" w:firstLineChars="200"/>
        <w:rPr>
          <w:rFonts w:ascii="仿宋_GB2312" w:hAnsi="Calibri" w:eastAsia="仿宋_GB2312" w:cs="Times New Roman"/>
          <w:sz w:val="32"/>
        </w:rPr>
      </w:pPr>
      <w:r>
        <w:rPr>
          <w:rFonts w:hint="eastAsia" w:ascii="仿宋_GB2312" w:hAnsi="楷体" w:eastAsia="仿宋_GB2312" w:cs="楷体"/>
          <w:sz w:val="32"/>
        </w:rPr>
        <w:t>（三）</w:t>
      </w:r>
      <w:r>
        <w:rPr>
          <w:rFonts w:hint="eastAsia" w:ascii="仿宋_GB2312" w:hAnsi="Calibri" w:eastAsia="仿宋_GB2312" w:cs="Times New Roman"/>
          <w:sz w:val="32"/>
        </w:rPr>
        <w:t>被征收人应在征收补偿安置协议约定的搬迁期限内按时搬迁，将房屋交由房屋征收部门进行拆除。交房时需签定《交房验收单》，注明交房日期，并结清住房相关费用。被征收房屋发生的水、电、气、暖、有线电视及其它相关费用，由被征收人自行结清。</w:t>
      </w:r>
    </w:p>
    <w:p>
      <w:pPr>
        <w:overflowPunct w:val="0"/>
        <w:spacing w:line="620" w:lineRule="exact"/>
        <w:ind w:firstLine="618" w:firstLineChars="200"/>
        <w:rPr>
          <w:rFonts w:ascii="仿宋_GB2312" w:hAnsi="Calibri" w:eastAsia="仿宋_GB2312" w:cs="Times New Roman"/>
          <w:sz w:val="32"/>
        </w:rPr>
      </w:pPr>
      <w:r>
        <w:rPr>
          <w:rFonts w:hint="eastAsia" w:ascii="仿宋_GB2312" w:hAnsi="楷体" w:eastAsia="仿宋_GB2312" w:cs="楷体"/>
          <w:sz w:val="32"/>
        </w:rPr>
        <w:t>（四）</w:t>
      </w:r>
      <w:r>
        <w:rPr>
          <w:rFonts w:hint="eastAsia" w:ascii="仿宋_GB2312" w:hAnsi="Calibri" w:eastAsia="仿宋_GB2312" w:cs="Times New Roman"/>
          <w:sz w:val="32"/>
        </w:rPr>
        <w:t>自征收决定公告发布之日起，任何单位和个人不得在房屋征收范围内实施新建、扩建、改建房屋和改变房屋用途等行为。对抢修、抢建的房屋及建筑物一律不予补偿。</w:t>
      </w:r>
    </w:p>
    <w:p>
      <w:pPr>
        <w:overflowPunct w:val="0"/>
        <w:spacing w:line="620" w:lineRule="exact"/>
        <w:ind w:firstLine="618" w:firstLineChars="200"/>
        <w:rPr>
          <w:rFonts w:ascii="仿宋_GB2312" w:hAnsi="Calibri" w:eastAsia="仿宋_GB2312" w:cs="Times New Roman"/>
          <w:sz w:val="32"/>
        </w:rPr>
      </w:pPr>
      <w:r>
        <w:rPr>
          <w:rFonts w:hint="eastAsia" w:ascii="仿宋_GB2312" w:hAnsi="楷体" w:eastAsia="仿宋_GB2312" w:cs="楷体"/>
          <w:sz w:val="32"/>
        </w:rPr>
        <w:t>（五）</w:t>
      </w:r>
      <w:r>
        <w:rPr>
          <w:rFonts w:hint="eastAsia" w:ascii="仿宋_GB2312" w:hAnsi="Calibri" w:eastAsia="仿宋_GB2312" w:cs="Times New Roman"/>
          <w:sz w:val="32"/>
        </w:rPr>
        <w:t>在征收范围内涉及的电力、通信、给排水、有线电视及地下埋设的电缆、管道、广告牌、宣传牌等设施，由归属部门自行改迁。</w:t>
      </w:r>
    </w:p>
    <w:p>
      <w:pPr>
        <w:overflowPunct w:val="0"/>
        <w:spacing w:line="620" w:lineRule="exact"/>
        <w:ind w:firstLine="618" w:firstLineChars="200"/>
        <w:rPr>
          <w:rFonts w:ascii="仿宋_GB2312" w:hAnsi="Calibri" w:eastAsia="仿宋_GB2312" w:cs="Times New Roman"/>
          <w:sz w:val="32"/>
        </w:rPr>
      </w:pPr>
      <w:r>
        <w:rPr>
          <w:rFonts w:hint="eastAsia" w:ascii="仿宋_GB2312" w:hAnsi="楷体" w:eastAsia="仿宋_GB2312" w:cs="楷体"/>
          <w:sz w:val="32"/>
        </w:rPr>
        <w:t>（六）</w:t>
      </w:r>
      <w:r>
        <w:rPr>
          <w:rFonts w:hint="eastAsia" w:ascii="仿宋_GB2312" w:hAnsi="Calibri" w:eastAsia="仿宋_GB2312" w:cs="Times New Roman"/>
          <w:sz w:val="32"/>
        </w:rPr>
        <w:t>自征收决定公告发布之日起，自然资源、房产、公安、市场监管、税务等有关部门，停止办理征收范围内的分户迁入、户主更名、房屋产权转移、租赁、抵押、变更登记、许可证照、营业执照办理等一切手续。</w:t>
      </w:r>
    </w:p>
    <w:p>
      <w:pPr>
        <w:overflowPunct w:val="0"/>
        <w:spacing w:line="620" w:lineRule="exact"/>
        <w:ind w:firstLine="618" w:firstLineChars="200"/>
        <w:rPr>
          <w:rFonts w:ascii="仿宋_GB2312" w:hAnsi="Calibri" w:eastAsia="仿宋_GB2312" w:cs="Times New Roman"/>
          <w:sz w:val="32"/>
        </w:rPr>
      </w:pPr>
      <w:r>
        <w:rPr>
          <w:rFonts w:hint="eastAsia" w:ascii="仿宋_GB2312" w:hAnsi="楷体" w:eastAsia="仿宋_GB2312" w:cs="楷体"/>
          <w:sz w:val="32"/>
        </w:rPr>
        <w:t>（七）</w:t>
      </w:r>
      <w:r>
        <w:rPr>
          <w:rFonts w:hint="eastAsia" w:ascii="仿宋_GB2312" w:hAnsi="Calibri" w:eastAsia="仿宋_GB2312" w:cs="Times New Roman"/>
          <w:sz w:val="32"/>
        </w:rPr>
        <w:t>被征收房屋用于抵押的，房屋征收后，被征收人须在领取各类补偿、补助和奖励资金前，先行解除抵押。</w:t>
      </w:r>
    </w:p>
    <w:p>
      <w:pPr>
        <w:overflowPunct w:val="0"/>
        <w:spacing w:line="620" w:lineRule="exact"/>
        <w:ind w:firstLine="618" w:firstLineChars="200"/>
        <w:rPr>
          <w:rFonts w:ascii="仿宋_GB2312" w:hAnsi="Calibri" w:eastAsia="仿宋_GB2312" w:cs="Times New Roman"/>
          <w:sz w:val="32"/>
        </w:rPr>
      </w:pPr>
      <w:r>
        <w:rPr>
          <w:rFonts w:hint="eastAsia" w:ascii="仿宋_GB2312" w:hAnsi="楷体" w:eastAsia="仿宋_GB2312" w:cs="楷体"/>
          <w:sz w:val="32"/>
        </w:rPr>
        <w:t>（八）</w:t>
      </w:r>
      <w:r>
        <w:rPr>
          <w:rFonts w:hint="eastAsia" w:ascii="仿宋_GB2312" w:hAnsi="Calibri" w:eastAsia="仿宋_GB2312" w:cs="Times New Roman"/>
          <w:sz w:val="32"/>
        </w:rPr>
        <w:t>在征收过程中，其他未定事宜，通过“一事一议”会议审定后执行。</w:t>
      </w:r>
    </w:p>
    <w:p>
      <w:pPr>
        <w:overflowPunct w:val="0"/>
        <w:spacing w:line="620" w:lineRule="exact"/>
        <w:ind w:firstLine="618" w:firstLineChars="200"/>
        <w:jc w:val="left"/>
        <w:rPr>
          <w:rFonts w:ascii="宋体" w:hAnsi="宋体" w:eastAsia="黑体" w:cs="宋体"/>
          <w:bCs/>
          <w:kern w:val="0"/>
          <w:sz w:val="32"/>
          <w:szCs w:val="32"/>
        </w:rPr>
      </w:pPr>
      <w:r>
        <w:rPr>
          <w:rFonts w:hint="eastAsia" w:ascii="宋体" w:hAnsi="宋体" w:eastAsia="黑体" w:cs="宋体"/>
          <w:bCs/>
          <w:kern w:val="0"/>
          <w:sz w:val="32"/>
          <w:szCs w:val="32"/>
        </w:rPr>
        <w:t>十、工作要求</w:t>
      </w:r>
    </w:p>
    <w:p>
      <w:pPr>
        <w:overflowPunct w:val="0"/>
        <w:adjustRightInd w:val="0"/>
        <w:snapToGrid w:val="0"/>
        <w:spacing w:line="620" w:lineRule="exact"/>
        <w:ind w:firstLine="618" w:firstLineChars="200"/>
        <w:jc w:val="left"/>
        <w:rPr>
          <w:rFonts w:ascii="仿宋_GB2312" w:hAnsi="Calibri" w:eastAsia="仿宋_GB2312" w:cs="Times New Roman"/>
          <w:color w:val="000000"/>
          <w:sz w:val="32"/>
          <w:szCs w:val="32"/>
        </w:rPr>
      </w:pPr>
      <w:r>
        <w:rPr>
          <w:rFonts w:hint="eastAsia" w:ascii="楷体_GB2312" w:hAnsi="楷体_GB2312" w:eastAsia="楷体_GB2312" w:cs="楷体_GB2312"/>
          <w:b/>
          <w:bCs/>
          <w:color w:val="000000"/>
          <w:sz w:val="32"/>
          <w:szCs w:val="32"/>
        </w:rPr>
        <w:t>（一）加强领导，明确职责。</w:t>
      </w:r>
      <w:r>
        <w:rPr>
          <w:rFonts w:hint="eastAsia" w:ascii="仿宋_GB2312" w:hAnsi="仿宋_GB2312" w:eastAsia="仿宋_GB2312" w:cs="仿宋_GB2312"/>
          <w:color w:val="000000"/>
          <w:sz w:val="32"/>
          <w:szCs w:val="32"/>
        </w:rPr>
        <w:t>为保证</w:t>
      </w:r>
      <w:r>
        <w:rPr>
          <w:rFonts w:hint="eastAsia" w:ascii="仿宋_GB2312" w:hAnsi="仿宋_GB2312" w:eastAsia="仿宋_GB2312" w:cs="仿宋_GB2312"/>
          <w:sz w:val="32"/>
          <w:szCs w:val="32"/>
        </w:rPr>
        <w:t>房屋</w:t>
      </w:r>
      <w:r>
        <w:rPr>
          <w:rFonts w:hint="eastAsia" w:ascii="仿宋_GB2312" w:hAnsi="仿宋_GB2312" w:eastAsia="仿宋_GB2312" w:cs="仿宋_GB2312"/>
          <w:color w:val="000000"/>
          <w:sz w:val="32"/>
          <w:szCs w:val="32"/>
        </w:rPr>
        <w:t>征收工作顺利推进，由发改局、财政局、自然资源局、住建局、市场监管局、执法局、城市社区管委会、供销社、动迁中心等单位成立征收工作领导小组，共同推进工作落实。动迁中心组织实施征收工作；</w:t>
      </w:r>
      <w:r>
        <w:rPr>
          <w:rFonts w:hint="eastAsia" w:ascii="仿宋_GB2312" w:hAnsi="Calibri" w:eastAsia="仿宋_GB2312" w:cs="Times New Roman"/>
          <w:color w:val="000000"/>
          <w:sz w:val="32"/>
          <w:szCs w:val="32"/>
        </w:rPr>
        <w:t>财政局负责保障征收补偿、评估、房屋拆除等资金；</w:t>
      </w:r>
      <w:r>
        <w:rPr>
          <w:rFonts w:hint="eastAsia" w:ascii="仿宋_GB2312" w:hAnsi="仿宋_GB2312" w:eastAsia="仿宋_GB2312" w:cs="仿宋_GB2312"/>
          <w:color w:val="000000"/>
          <w:sz w:val="32"/>
          <w:szCs w:val="32"/>
        </w:rPr>
        <w:t>发改局、自然资源局、住建局</w:t>
      </w:r>
      <w:r>
        <w:rPr>
          <w:rFonts w:hint="eastAsia" w:ascii="仿宋_GB2312" w:hAnsi="Calibri" w:eastAsia="仿宋_GB2312" w:cs="Times New Roman"/>
          <w:color w:val="000000"/>
          <w:sz w:val="32"/>
          <w:szCs w:val="32"/>
        </w:rPr>
        <w:t>及时提供有关预审批文件；自然资源局、住建局、市场</w:t>
      </w:r>
      <w:r>
        <w:rPr>
          <w:rFonts w:hint="eastAsia" w:ascii="仿宋_GB2312" w:hAnsi="仿宋_GB2312" w:eastAsia="仿宋_GB2312" w:cs="仿宋_GB2312"/>
          <w:color w:val="000000"/>
          <w:sz w:val="32"/>
          <w:szCs w:val="32"/>
        </w:rPr>
        <w:t>监管局、执法局、城市社区管委会、供销社、动迁中心等单位</w:t>
      </w:r>
      <w:r>
        <w:rPr>
          <w:rFonts w:hint="eastAsia" w:ascii="仿宋_GB2312" w:hAnsi="Calibri" w:eastAsia="仿宋_GB2312" w:cs="Times New Roman"/>
          <w:color w:val="000000"/>
          <w:sz w:val="32"/>
          <w:szCs w:val="32"/>
        </w:rPr>
        <w:t>确定专人组成征收工作组，做好征收范围内房屋的调查、认定、处理及协商签约等工作。</w:t>
      </w:r>
    </w:p>
    <w:p>
      <w:pPr>
        <w:overflowPunct w:val="0"/>
        <w:adjustRightInd w:val="0"/>
        <w:snapToGrid w:val="0"/>
        <w:spacing w:line="620" w:lineRule="exact"/>
        <w:ind w:firstLine="618" w:firstLineChars="200"/>
        <w:jc w:val="left"/>
        <w:rPr>
          <w:rFonts w:ascii="仿宋_GB2312" w:hAnsi="Calibri" w:eastAsia="仿宋_GB2312" w:cs="Times New Roman"/>
          <w:color w:val="000000"/>
          <w:sz w:val="32"/>
          <w:szCs w:val="32"/>
        </w:rPr>
      </w:pPr>
      <w:r>
        <w:rPr>
          <w:rFonts w:hint="eastAsia" w:ascii="楷体_GB2312" w:hAnsi="楷体_GB2312" w:eastAsia="楷体_GB2312" w:cs="楷体_GB2312"/>
          <w:b/>
          <w:bCs/>
          <w:color w:val="000000"/>
          <w:sz w:val="32"/>
          <w:szCs w:val="32"/>
        </w:rPr>
        <w:t>（二）坚持原则，依法征收。</w:t>
      </w:r>
      <w:r>
        <w:rPr>
          <w:rFonts w:hint="eastAsia" w:ascii="仿宋_GB2312" w:hAnsi="Calibri" w:eastAsia="仿宋_GB2312" w:cs="Times New Roman"/>
          <w:color w:val="000000"/>
          <w:sz w:val="32"/>
          <w:szCs w:val="32"/>
        </w:rPr>
        <w:t>房屋征收工作要严格按照相关法律法规执行，坚决杜绝在评估、补偿和安置等环节违法违规操作。征收工作中遇到的特殊问题，要及时汇报房屋征收工作领导小组研究解决，确保房屋征收工作的合法性。必须坚持公开、公平、公正的原则，被征收人在房屋征收过程中提出的各种诉求，征收部门要及时研究，切实维护被征收人的合法权益。</w:t>
      </w:r>
    </w:p>
    <w:p>
      <w:pPr>
        <w:overflowPunct w:val="0"/>
        <w:adjustRightInd w:val="0"/>
        <w:snapToGrid w:val="0"/>
        <w:spacing w:line="620" w:lineRule="exact"/>
        <w:ind w:firstLine="618" w:firstLineChars="200"/>
        <w:jc w:val="left"/>
        <w:rPr>
          <w:rFonts w:ascii="Calibri" w:hAnsi="Calibri" w:eastAsia="宋体" w:cs="Times New Roman"/>
          <w:szCs w:val="24"/>
        </w:rPr>
      </w:pPr>
      <w:r>
        <w:rPr>
          <w:rFonts w:hint="eastAsia" w:ascii="楷体_GB2312" w:hAnsi="楷体_GB2312" w:eastAsia="楷体_GB2312" w:cs="楷体_GB2312"/>
          <w:b/>
          <w:bCs/>
          <w:color w:val="000000"/>
          <w:sz w:val="32"/>
          <w:szCs w:val="32"/>
        </w:rPr>
        <w:t>（三）注重宣传，形成合力。</w:t>
      </w:r>
      <w:r>
        <w:rPr>
          <w:rFonts w:hint="eastAsia" w:ascii="仿宋_GB2312" w:hAnsi="Calibri" w:eastAsia="仿宋_GB2312" w:cs="Times New Roman"/>
          <w:color w:val="000000"/>
          <w:sz w:val="32"/>
          <w:szCs w:val="32"/>
        </w:rPr>
        <w:t>采用形式多样的宣传方式，向被征收人宣传房屋征收的法律、法规及政策，宣传县委、县政府的重大决策，形成社会各界支持房屋征收工作的浓厚氛围。涉及房屋征收工作的单位要紧密配合，形成工作合力，确保房屋征收工作如期全面完成。</w:t>
      </w:r>
    </w:p>
    <w:p>
      <w:pPr>
        <w:overflowPunct w:val="0"/>
        <w:spacing w:line="620" w:lineRule="exact"/>
        <w:ind w:firstLine="4635" w:firstLineChars="1500"/>
        <w:rPr>
          <w:rFonts w:ascii="仿宋_GB2312" w:eastAsia="仿宋_GB2312"/>
          <w:sz w:val="32"/>
          <w:szCs w:val="32"/>
        </w:rPr>
      </w:pPr>
    </w:p>
    <w:sectPr>
      <w:footerReference r:id="rId3" w:type="default"/>
      <w:pgSz w:w="11906" w:h="16838"/>
      <w:pgMar w:top="1588" w:right="1588" w:bottom="1588" w:left="1588" w:header="851" w:footer="794" w:gutter="0"/>
      <w:cols w:space="425" w:num="1"/>
      <w:docGrid w:type="linesAndChars" w:linePitch="621"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594657"/>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99"/>
  <w:drawingGridVerticalSpacing w:val="6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27"/>
    <w:rsid w:val="00017544"/>
    <w:rsid w:val="0002058C"/>
    <w:rsid w:val="00044BFB"/>
    <w:rsid w:val="000A16FF"/>
    <w:rsid w:val="000D2AA9"/>
    <w:rsid w:val="000D3A6E"/>
    <w:rsid w:val="000D79A3"/>
    <w:rsid w:val="000E167F"/>
    <w:rsid w:val="00100F5D"/>
    <w:rsid w:val="001069A0"/>
    <w:rsid w:val="00166A12"/>
    <w:rsid w:val="00172E84"/>
    <w:rsid w:val="0017549F"/>
    <w:rsid w:val="00186C14"/>
    <w:rsid w:val="001A7BDF"/>
    <w:rsid w:val="001B1361"/>
    <w:rsid w:val="001C27CE"/>
    <w:rsid w:val="001C7C77"/>
    <w:rsid w:val="001D215F"/>
    <w:rsid w:val="00213955"/>
    <w:rsid w:val="002432D8"/>
    <w:rsid w:val="00243834"/>
    <w:rsid w:val="00261A6B"/>
    <w:rsid w:val="002A0355"/>
    <w:rsid w:val="002A5119"/>
    <w:rsid w:val="002C1080"/>
    <w:rsid w:val="002C3348"/>
    <w:rsid w:val="002D43D2"/>
    <w:rsid w:val="002F1C4B"/>
    <w:rsid w:val="002F423E"/>
    <w:rsid w:val="002F7CDF"/>
    <w:rsid w:val="0030007A"/>
    <w:rsid w:val="00301476"/>
    <w:rsid w:val="003101F1"/>
    <w:rsid w:val="003256E9"/>
    <w:rsid w:val="00331097"/>
    <w:rsid w:val="00346E1D"/>
    <w:rsid w:val="00360BFA"/>
    <w:rsid w:val="0037163D"/>
    <w:rsid w:val="003A2D8F"/>
    <w:rsid w:val="003A614F"/>
    <w:rsid w:val="003B5802"/>
    <w:rsid w:val="003D1F71"/>
    <w:rsid w:val="003E0863"/>
    <w:rsid w:val="003E53CB"/>
    <w:rsid w:val="003F0847"/>
    <w:rsid w:val="00403C01"/>
    <w:rsid w:val="00405440"/>
    <w:rsid w:val="00407231"/>
    <w:rsid w:val="00410F01"/>
    <w:rsid w:val="00425FCF"/>
    <w:rsid w:val="0043388F"/>
    <w:rsid w:val="00450406"/>
    <w:rsid w:val="00452EDC"/>
    <w:rsid w:val="004550E5"/>
    <w:rsid w:val="00466B57"/>
    <w:rsid w:val="004B4D17"/>
    <w:rsid w:val="004C119C"/>
    <w:rsid w:val="004E0125"/>
    <w:rsid w:val="004E53D1"/>
    <w:rsid w:val="00516ED4"/>
    <w:rsid w:val="00524C10"/>
    <w:rsid w:val="005262F4"/>
    <w:rsid w:val="005279B3"/>
    <w:rsid w:val="00541EFE"/>
    <w:rsid w:val="005523B9"/>
    <w:rsid w:val="00557CCF"/>
    <w:rsid w:val="0057054D"/>
    <w:rsid w:val="00572366"/>
    <w:rsid w:val="0058642C"/>
    <w:rsid w:val="005B04EF"/>
    <w:rsid w:val="00600C0E"/>
    <w:rsid w:val="00627783"/>
    <w:rsid w:val="00634428"/>
    <w:rsid w:val="0067168C"/>
    <w:rsid w:val="00671DF8"/>
    <w:rsid w:val="00687515"/>
    <w:rsid w:val="0069336B"/>
    <w:rsid w:val="006A05C4"/>
    <w:rsid w:val="006A39E8"/>
    <w:rsid w:val="006E6F5A"/>
    <w:rsid w:val="0070740D"/>
    <w:rsid w:val="007137A0"/>
    <w:rsid w:val="00730EC7"/>
    <w:rsid w:val="007370EB"/>
    <w:rsid w:val="00752259"/>
    <w:rsid w:val="00783892"/>
    <w:rsid w:val="007C55CF"/>
    <w:rsid w:val="007D5B0D"/>
    <w:rsid w:val="007E57D9"/>
    <w:rsid w:val="007F1B2A"/>
    <w:rsid w:val="007F3A1C"/>
    <w:rsid w:val="00803B22"/>
    <w:rsid w:val="00811097"/>
    <w:rsid w:val="00823BEF"/>
    <w:rsid w:val="00860A39"/>
    <w:rsid w:val="00872EF8"/>
    <w:rsid w:val="00876856"/>
    <w:rsid w:val="0088745A"/>
    <w:rsid w:val="008A5E01"/>
    <w:rsid w:val="008B00E0"/>
    <w:rsid w:val="008C43D3"/>
    <w:rsid w:val="008C677D"/>
    <w:rsid w:val="008D34BD"/>
    <w:rsid w:val="008E069A"/>
    <w:rsid w:val="008E2606"/>
    <w:rsid w:val="008E4837"/>
    <w:rsid w:val="008F0DA7"/>
    <w:rsid w:val="00933A3A"/>
    <w:rsid w:val="009618C4"/>
    <w:rsid w:val="00963475"/>
    <w:rsid w:val="00976D06"/>
    <w:rsid w:val="00984756"/>
    <w:rsid w:val="0098733B"/>
    <w:rsid w:val="009B17AF"/>
    <w:rsid w:val="009E52EC"/>
    <w:rsid w:val="009F0D1A"/>
    <w:rsid w:val="009F0E43"/>
    <w:rsid w:val="009F5CDD"/>
    <w:rsid w:val="00A37123"/>
    <w:rsid w:val="00A44EE5"/>
    <w:rsid w:val="00A6083D"/>
    <w:rsid w:val="00A65C6D"/>
    <w:rsid w:val="00A77391"/>
    <w:rsid w:val="00AD0FDE"/>
    <w:rsid w:val="00AE1E74"/>
    <w:rsid w:val="00B0345C"/>
    <w:rsid w:val="00B75BFA"/>
    <w:rsid w:val="00B94831"/>
    <w:rsid w:val="00BB40FB"/>
    <w:rsid w:val="00BC1E42"/>
    <w:rsid w:val="00BC68EB"/>
    <w:rsid w:val="00BD211D"/>
    <w:rsid w:val="00C00044"/>
    <w:rsid w:val="00C21A74"/>
    <w:rsid w:val="00C32AB5"/>
    <w:rsid w:val="00C34B94"/>
    <w:rsid w:val="00C51285"/>
    <w:rsid w:val="00C5161E"/>
    <w:rsid w:val="00C5190A"/>
    <w:rsid w:val="00C668D8"/>
    <w:rsid w:val="00C72306"/>
    <w:rsid w:val="00C73D57"/>
    <w:rsid w:val="00CA7383"/>
    <w:rsid w:val="00CC57A4"/>
    <w:rsid w:val="00D015A1"/>
    <w:rsid w:val="00D27B2A"/>
    <w:rsid w:val="00D44041"/>
    <w:rsid w:val="00D56ED0"/>
    <w:rsid w:val="00D77545"/>
    <w:rsid w:val="00D84227"/>
    <w:rsid w:val="00D96907"/>
    <w:rsid w:val="00DB18F7"/>
    <w:rsid w:val="00DE68E6"/>
    <w:rsid w:val="00DF6CB5"/>
    <w:rsid w:val="00E01615"/>
    <w:rsid w:val="00E10A58"/>
    <w:rsid w:val="00E546AD"/>
    <w:rsid w:val="00E67E1E"/>
    <w:rsid w:val="00E80748"/>
    <w:rsid w:val="00EE5E12"/>
    <w:rsid w:val="00F020CB"/>
    <w:rsid w:val="00F11E80"/>
    <w:rsid w:val="00F152FF"/>
    <w:rsid w:val="00FA5FA5"/>
    <w:rsid w:val="12F51A38"/>
    <w:rsid w:val="660E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2"/>
    <w:semiHidden/>
    <w:uiPriority w:val="99"/>
  </w:style>
  <w:style w:type="character" w:customStyle="1" w:styleId="11">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670</Words>
  <Characters>3820</Characters>
  <Lines>31</Lines>
  <Paragraphs>8</Paragraphs>
  <TotalTime>76</TotalTime>
  <ScaleCrop>false</ScaleCrop>
  <LinksUpToDate>false</LinksUpToDate>
  <CharactersWithSpaces>4482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2021-12-30T08:37:00Z</dcterms:created>
  <dc:creator>静宁县政府办单位管理员</dc:creator>
  <cp:lastModifiedBy>Administrator</cp:lastModifiedBy>
  <cp:lastPrinted>2022-01-03T09:00:00Z</cp:lastPrinted>
  <dcterms:modified xsi:type="dcterms:W3CDTF">2022-01-04T08:20:22Z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5EB3497183724C5E969946DD4918F23D</vt:lpwstr>
  </property>
</Properties>
</file>