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240" w:type="dxa"/>
        <w:tblInd w:w="-744" w:type="dxa"/>
        <w:tblLayout w:type="autofit"/>
        <w:tblCellMar>
          <w:top w:w="0" w:type="dxa"/>
          <w:left w:w="108" w:type="dxa"/>
          <w:bottom w:w="0" w:type="dxa"/>
          <w:right w:w="108" w:type="dxa"/>
        </w:tblCellMar>
      </w:tblPr>
      <w:tblGrid>
        <w:gridCol w:w="760"/>
        <w:gridCol w:w="980"/>
        <w:gridCol w:w="820"/>
        <w:gridCol w:w="4240"/>
        <w:gridCol w:w="900"/>
        <w:gridCol w:w="2540"/>
      </w:tblGrid>
      <w:tr>
        <w:tblPrEx>
          <w:tblCellMar>
            <w:top w:w="0" w:type="dxa"/>
            <w:left w:w="108" w:type="dxa"/>
            <w:bottom w:w="0" w:type="dxa"/>
            <w:right w:w="108" w:type="dxa"/>
          </w:tblCellMar>
        </w:tblPrEx>
        <w:trPr>
          <w:trHeight w:val="885" w:hRule="atLeast"/>
        </w:trPr>
        <w:tc>
          <w:tcPr>
            <w:tcW w:w="10240" w:type="dxa"/>
            <w:gridSpan w:val="6"/>
            <w:tcBorders>
              <w:top w:val="nil"/>
              <w:left w:val="nil"/>
              <w:bottom w:val="single" w:color="auto" w:sz="4" w:space="0"/>
              <w:right w:val="nil"/>
            </w:tcBorders>
            <w:shd w:val="clear" w:color="auto" w:fill="auto"/>
            <w:vAlign w:val="center"/>
          </w:tcPr>
          <w:p>
            <w:pPr>
              <w:widowControl/>
              <w:jc w:val="center"/>
              <w:rPr>
                <w:rFonts w:ascii="宋体" w:hAnsi="宋体" w:eastAsia="宋体" w:cs="Tahoma"/>
                <w:b/>
                <w:bCs/>
                <w:kern w:val="0"/>
                <w:sz w:val="36"/>
                <w:szCs w:val="36"/>
              </w:rPr>
            </w:pPr>
            <w:r>
              <w:rPr>
                <w:rFonts w:hint="eastAsia" w:ascii="方正小标宋简体" w:eastAsia="方正小标宋简体"/>
                <w:spacing w:val="-6"/>
                <w:sz w:val="36"/>
                <w:szCs w:val="36"/>
              </w:rPr>
              <w:t>2021</w:t>
            </w:r>
            <w:bookmarkStart w:id="0" w:name="_GoBack"/>
            <w:bookmarkEnd w:id="0"/>
            <w:r>
              <w:rPr>
                <w:rFonts w:hint="eastAsia" w:ascii="方正小标宋简体" w:eastAsia="方正小标宋简体"/>
                <w:spacing w:val="-6"/>
                <w:sz w:val="36"/>
                <w:szCs w:val="36"/>
              </w:rPr>
              <w:t>年度省级教育科学规划课题立项推荐名单</w:t>
            </w:r>
          </w:p>
        </w:tc>
      </w:tr>
      <w:tr>
        <w:tblPrEx>
          <w:tblCellMar>
            <w:top w:w="0" w:type="dxa"/>
            <w:left w:w="108" w:type="dxa"/>
            <w:bottom w:w="0" w:type="dxa"/>
            <w:right w:w="108" w:type="dxa"/>
          </w:tblCellMar>
        </w:tblPrEx>
        <w:trPr>
          <w:trHeight w:val="48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序号</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课题类别</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学科分类</w:t>
            </w: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课题名称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负责人</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工作单位</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A学前教育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《乡村振兴战略背景下农村幼儿园建构五育并举课程体系研究》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戴艳弟</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静宁县东关幼儿园</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A学前教育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幼儿教育城乡差异现状与</w:t>
            </w:r>
            <w:r>
              <w:rPr>
                <w:rFonts w:hint="eastAsia" w:cs="Tahoma"/>
                <w:sz w:val="22"/>
              </w:rPr>
              <w:br w:type="textWrapping"/>
            </w:r>
            <w:r>
              <w:rPr>
                <w:rFonts w:hint="eastAsia" w:cs="Tahoma"/>
                <w:sz w:val="22"/>
              </w:rPr>
              <w:t>对策研究——以静宁县为例</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曹燕</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静宁县第一幼儿园</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A学前教育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基于真实生活应用场景的西北</w:t>
            </w:r>
            <w:r>
              <w:rPr>
                <w:rFonts w:hint="eastAsia" w:cs="Tahoma"/>
                <w:sz w:val="22"/>
              </w:rPr>
              <w:br w:type="textWrapping"/>
            </w:r>
            <w:r>
              <w:rPr>
                <w:rFonts w:hint="eastAsia" w:cs="Tahoma"/>
                <w:sz w:val="22"/>
              </w:rPr>
              <w:t>乡村幼儿园STEAM课程建设的研究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柴淑秀</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静宁县治平镇学区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A学前教育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农村幼儿礼貌用语养成教育</w:t>
            </w:r>
            <w:r>
              <w:rPr>
                <w:rFonts w:hint="eastAsia" w:cs="Tahoma"/>
                <w:sz w:val="22"/>
              </w:rPr>
              <w:br w:type="textWrapping"/>
            </w:r>
            <w:r>
              <w:rPr>
                <w:rFonts w:hint="eastAsia" w:cs="Tahoma"/>
                <w:sz w:val="22"/>
              </w:rPr>
              <w:t>对策的研究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刘小龙</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静宁县威戎学区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5</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A学期教育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幼儿园爱国主义特色课程建设</w:t>
            </w:r>
            <w:r>
              <w:rPr>
                <w:rFonts w:hint="eastAsia" w:cs="Tahoma"/>
                <w:sz w:val="22"/>
              </w:rPr>
              <w:br w:type="textWrapping"/>
            </w:r>
            <w:r>
              <w:rPr>
                <w:rFonts w:hint="eastAsia" w:cs="Tahoma"/>
                <w:sz w:val="22"/>
              </w:rPr>
              <w:t>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邓丽娟</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静宁县西岭幼儿园</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6</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B1语文</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 xml:space="preserve">  书法教育与小学高年级语文教学有效融合的实践研究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程旭</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静宁县阿阳小学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7</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B1语文</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传统文化与中小学学科教学</w:t>
            </w:r>
            <w:r>
              <w:rPr>
                <w:rFonts w:hint="eastAsia" w:cs="Tahoma"/>
                <w:sz w:val="22"/>
              </w:rPr>
              <w:br w:type="textWrapping"/>
            </w:r>
            <w:r>
              <w:rPr>
                <w:rFonts w:hint="eastAsia" w:cs="Tahoma"/>
                <w:sz w:val="22"/>
              </w:rPr>
              <w:t>有机融合方法研究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李嘉兵</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静宁县梁马初级中学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8</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B1语文</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梦想课程理念与农村小学</w:t>
            </w:r>
            <w:r>
              <w:rPr>
                <w:rFonts w:hint="eastAsia" w:cs="Tahoma"/>
                <w:sz w:val="22"/>
              </w:rPr>
              <w:br w:type="textWrapping"/>
            </w:r>
            <w:r>
              <w:rPr>
                <w:rFonts w:hint="eastAsia" w:cs="Tahoma"/>
                <w:sz w:val="22"/>
              </w:rPr>
              <w:t>素质教育有机融合的实践研究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雷萌盛</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静宁县李店学区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9</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减负增效背景下小学数学高效课堂教学策略的实践研究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姚勤勤</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静宁县四河镇学区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10</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基于思维导图下小学数学</w:t>
            </w:r>
            <w:r>
              <w:rPr>
                <w:rFonts w:hint="eastAsia" w:cs="Tahoma"/>
                <w:sz w:val="22"/>
              </w:rPr>
              <w:br w:type="textWrapping"/>
            </w:r>
            <w:r>
              <w:rPr>
                <w:rFonts w:hint="eastAsia" w:cs="Tahoma"/>
                <w:sz w:val="22"/>
              </w:rPr>
              <w:t>复习策略研究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靳金河</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静宁县三合学区</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11</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基于深度学习的小学数学生活化问题设计与实践研究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何强军</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静宁县德顺小学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12</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关于“校本卷”对提升小学数学教师学习力的研究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周仲斌</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静宁县仁大镇学区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13</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B3|英语</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依托小学英语名师工作室有效治理县域内小学生英语课业负担的研究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李晓</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静宁县实验小学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14</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B3英语</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农村小学英语学科应用课本剧活动的实践和探索</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司红艳</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静宁县八里学区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15</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B4音乐</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基于音乐社团视野下小学生表演</w:t>
            </w:r>
            <w:r>
              <w:rPr>
                <w:rFonts w:hint="eastAsia" w:cs="Tahoma"/>
                <w:szCs w:val="21"/>
              </w:rPr>
              <w:br w:type="textWrapping"/>
            </w:r>
            <w:r>
              <w:rPr>
                <w:rFonts w:hint="eastAsia" w:cs="Tahoma"/>
                <w:szCs w:val="21"/>
              </w:rPr>
              <w:t>能力培养策略探究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杨丽</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静宁县城关镇学区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16</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B5|体育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基于“五育并举”背景下小学</w:t>
            </w:r>
            <w:r>
              <w:rPr>
                <w:rFonts w:hint="eastAsia" w:cs="Tahoma"/>
                <w:sz w:val="22"/>
              </w:rPr>
              <w:br w:type="textWrapping"/>
            </w:r>
            <w:r>
              <w:rPr>
                <w:rFonts w:hint="eastAsia" w:cs="Tahoma"/>
                <w:sz w:val="22"/>
              </w:rPr>
              <w:t>校园足球开展现状及对策研究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任兴琪</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静宁县实验小学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17</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B6美术</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互联网＋促进农村小学美育教育发展的实践研究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包刚</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静宁县甘沟镇学区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18</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B7道德与法制　</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小学生诚信教育途径多样化研究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马飞</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静宁县威戎小学</w:t>
            </w:r>
          </w:p>
        </w:tc>
      </w:tr>
      <w:tr>
        <w:tblPrEx>
          <w:tblCellMar>
            <w:top w:w="0" w:type="dxa"/>
            <w:left w:w="108" w:type="dxa"/>
            <w:bottom w:w="0" w:type="dxa"/>
            <w:right w:w="108" w:type="dxa"/>
          </w:tblCellMar>
        </w:tblPrEx>
        <w:trPr>
          <w:trHeight w:val="48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序号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课题类别</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学科分类</w:t>
            </w:r>
          </w:p>
        </w:tc>
        <w:tc>
          <w:tcPr>
            <w:tcW w:w="4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课题名称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负责人</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工作单位</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19</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B11校本课程</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立德树人背景下小学生五育</w:t>
            </w:r>
            <w:r>
              <w:rPr>
                <w:rFonts w:hint="eastAsia" w:cs="Tahoma"/>
                <w:sz w:val="22"/>
              </w:rPr>
              <w:br w:type="textWrapping"/>
            </w:r>
            <w:r>
              <w:rPr>
                <w:rFonts w:hint="eastAsia" w:cs="Tahoma"/>
                <w:sz w:val="22"/>
              </w:rPr>
              <w:t>融合发展模式建构的研究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杨尊严</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静宁县南关小学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20</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B11校本课程</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小学党史教育校本课程的开发与研究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吴宗红</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静宁县细巷镇学区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21</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B11校本课程</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五育并举下小学劳动教育校本</w:t>
            </w:r>
            <w:r>
              <w:rPr>
                <w:rFonts w:hint="eastAsia" w:cs="Tahoma"/>
                <w:sz w:val="22"/>
              </w:rPr>
              <w:br w:type="textWrapping"/>
            </w:r>
            <w:r>
              <w:rPr>
                <w:rFonts w:hint="eastAsia" w:cs="Tahoma"/>
                <w:sz w:val="22"/>
              </w:rPr>
              <w:t>课程体系构建研究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李举旗</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静宁县文惠小学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22</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B12班主任工作</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基于校本办学理念下的特色</w:t>
            </w:r>
            <w:r>
              <w:rPr>
                <w:rFonts w:hint="eastAsia" w:cs="Tahoma"/>
                <w:sz w:val="22"/>
              </w:rPr>
              <w:br w:type="textWrapping"/>
            </w:r>
            <w:r>
              <w:rPr>
                <w:rFonts w:hint="eastAsia" w:cs="Tahoma"/>
                <w:sz w:val="22"/>
              </w:rPr>
              <w:t>班级文化追求研究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强飞</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静宁县新城小学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23</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B14学校管理</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新时期农村小学单亲家庭儿童</w:t>
            </w:r>
            <w:r>
              <w:rPr>
                <w:rFonts w:hint="eastAsia" w:cs="Tahoma"/>
                <w:sz w:val="22"/>
              </w:rPr>
              <w:br w:type="textWrapping"/>
            </w:r>
            <w:r>
              <w:rPr>
                <w:rFonts w:hint="eastAsia" w:cs="Tahoma"/>
                <w:sz w:val="22"/>
              </w:rPr>
              <w:t>自主管理模式的实践研究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景妮娜</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静宁县甘沟镇学区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24</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B14学校管理</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义务教育学业负担综合治理研究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甘义勤</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静宁县司桥乡学区</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25</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B15教育评价　</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深化新时代义务教育阶段学生学业评价改革的实施路径研究——以静宁县为例</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胡晓东</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静宁县教育科学研究所</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26</w:t>
            </w:r>
          </w:p>
        </w:tc>
        <w:tc>
          <w:tcPr>
            <w:tcW w:w="98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C1语文</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核心素养下初中语文单元主题教学</w:t>
            </w:r>
            <w:r>
              <w:rPr>
                <w:rFonts w:hint="eastAsia" w:cs="Tahoma"/>
                <w:szCs w:val="21"/>
              </w:rPr>
              <w:br w:type="textWrapping"/>
            </w:r>
            <w:r>
              <w:rPr>
                <w:rFonts w:hint="eastAsia" w:cs="Tahoma"/>
                <w:szCs w:val="21"/>
              </w:rPr>
              <w:t>策略的研究</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张文学</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静宁县阿阳实验学校</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27</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C1语文</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课内外衔接的语文单元主题</w:t>
            </w:r>
            <w:r>
              <w:rPr>
                <w:rFonts w:hint="eastAsia" w:cs="Tahoma"/>
                <w:sz w:val="22"/>
              </w:rPr>
              <w:br w:type="textWrapping"/>
            </w:r>
            <w:r>
              <w:rPr>
                <w:rFonts w:hint="eastAsia" w:cs="Tahoma"/>
                <w:sz w:val="22"/>
              </w:rPr>
              <w:t>阅读教学实践与研究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高金荣</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静宁县余湾乡中心小学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28</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C21教育评价</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新高考视域下“四维一体”生涯</w:t>
            </w:r>
            <w:r>
              <w:rPr>
                <w:rFonts w:hint="eastAsia" w:cs="Tahoma"/>
                <w:sz w:val="22"/>
              </w:rPr>
              <w:br w:type="textWrapping"/>
            </w:r>
            <w:r>
              <w:rPr>
                <w:rFonts w:hint="eastAsia" w:cs="Tahoma"/>
                <w:sz w:val="22"/>
              </w:rPr>
              <w:t>规划模式的建构研究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马繁荣</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静宁县文萃中学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29</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“错误资源”在初中数学单元</w:t>
            </w:r>
            <w:r>
              <w:rPr>
                <w:rFonts w:hint="eastAsia" w:cs="Tahoma"/>
                <w:sz w:val="22"/>
              </w:rPr>
              <w:br w:type="textWrapping"/>
            </w:r>
            <w:r>
              <w:rPr>
                <w:rFonts w:hint="eastAsia" w:cs="Tahoma"/>
                <w:sz w:val="22"/>
              </w:rPr>
              <w:t>整体教学中的应用研究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吕建祥</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静宁县城关初级中学</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30</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基于数学核心素养的高中</w:t>
            </w:r>
            <w:r>
              <w:rPr>
                <w:rFonts w:hint="eastAsia" w:cs="Tahoma"/>
                <w:sz w:val="22"/>
              </w:rPr>
              <w:br w:type="textWrapping"/>
            </w:r>
            <w:r>
              <w:rPr>
                <w:rFonts w:hint="eastAsia" w:cs="Tahoma"/>
                <w:sz w:val="22"/>
              </w:rPr>
              <w:t>数学导研式教学实践研究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张焜立</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静宁县甘沟中学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31</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基于信息技术下农村</w:t>
            </w:r>
            <w:r>
              <w:rPr>
                <w:rFonts w:hint="eastAsia" w:cs="Tahoma"/>
                <w:sz w:val="22"/>
              </w:rPr>
              <w:br w:type="textWrapping"/>
            </w:r>
            <w:r>
              <w:rPr>
                <w:rFonts w:hint="eastAsia" w:cs="Tahoma"/>
                <w:sz w:val="22"/>
              </w:rPr>
              <w:t>高中数学有效课堂构建研究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周建军</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静宁县界石铺中学</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32</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C2数学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核心素养背景下利用错题</w:t>
            </w:r>
            <w:r>
              <w:rPr>
                <w:rFonts w:hint="eastAsia" w:cs="Tahoma"/>
                <w:sz w:val="22"/>
              </w:rPr>
              <w:br w:type="textWrapping"/>
            </w:r>
            <w:r>
              <w:rPr>
                <w:rFonts w:hint="eastAsia" w:cs="Tahoma"/>
                <w:sz w:val="22"/>
              </w:rPr>
              <w:t>集优化初中数学教学过程研究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雷鹏宙</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静宁县祁川初级中学</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33</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C3</w:t>
            </w:r>
            <w:r>
              <w:rPr>
                <w:rFonts w:hint="eastAsia" w:cs="Tahoma"/>
                <w:sz w:val="22"/>
              </w:rPr>
              <w:br w:type="textWrapping"/>
            </w:r>
            <w:r>
              <w:rPr>
                <w:rFonts w:hint="eastAsia" w:cs="Tahoma"/>
                <w:sz w:val="22"/>
              </w:rPr>
              <w:t>英语</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形成性评价在初中英语个性化</w:t>
            </w:r>
            <w:r>
              <w:rPr>
                <w:rFonts w:hint="eastAsia" w:cs="Tahoma"/>
                <w:sz w:val="22"/>
              </w:rPr>
              <w:br w:type="textWrapping"/>
            </w:r>
            <w:r>
              <w:rPr>
                <w:rFonts w:hint="eastAsia" w:cs="Tahoma"/>
                <w:sz w:val="22"/>
              </w:rPr>
              <w:t>教学中的实践研究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刘宏鹏</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静宁县雷大初级中学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34</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C3英语</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初中英语单元整体教学设计与实践研究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党艳萍</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静宁县阳坡初级中学</w:t>
            </w:r>
          </w:p>
        </w:tc>
      </w:tr>
      <w:tr>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35</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C4物理</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Cs w:val="21"/>
              </w:rPr>
            </w:pPr>
            <w:r>
              <w:rPr>
                <w:rFonts w:hint="eastAsia" w:cs="Tahoma"/>
                <w:szCs w:val="21"/>
              </w:rPr>
              <w:t>农村地区普通高中物理实验教学多样化特色化发展模式研究——以静宁县为例</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18"/>
                <w:szCs w:val="18"/>
              </w:rPr>
            </w:pPr>
            <w:r>
              <w:rPr>
                <w:rFonts w:hint="eastAsia" w:cs="Tahoma"/>
                <w:sz w:val="18"/>
                <w:szCs w:val="18"/>
              </w:rPr>
              <w:t>王长才</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静宁县第一中学</w:t>
            </w:r>
          </w:p>
        </w:tc>
      </w:tr>
    </w:tbl>
    <w:p>
      <w:pPr>
        <w:pStyle w:val="7"/>
        <w:widowControl w:val="0"/>
        <w:spacing w:before="0" w:beforeAutospacing="0" w:after="0" w:afterAutospacing="0"/>
        <w:ind w:firstLine="582" w:firstLineChars="200"/>
        <w:jc w:val="both"/>
        <w:rPr>
          <w:rFonts w:hint="eastAsia" w:ascii="仿宋_GB2312" w:eastAsia="仿宋_GB2312"/>
          <w:spacing w:val="-6"/>
          <w:sz w:val="32"/>
          <w:szCs w:val="32"/>
        </w:rPr>
      </w:pPr>
    </w:p>
    <w:tbl>
      <w:tblPr>
        <w:tblStyle w:val="8"/>
        <w:tblW w:w="10240" w:type="dxa"/>
        <w:tblInd w:w="-729" w:type="dxa"/>
        <w:tblLayout w:type="autofit"/>
        <w:tblCellMar>
          <w:top w:w="0" w:type="dxa"/>
          <w:left w:w="108" w:type="dxa"/>
          <w:bottom w:w="0" w:type="dxa"/>
          <w:right w:w="108" w:type="dxa"/>
        </w:tblCellMar>
      </w:tblPr>
      <w:tblGrid>
        <w:gridCol w:w="760"/>
        <w:gridCol w:w="980"/>
        <w:gridCol w:w="820"/>
        <w:gridCol w:w="4240"/>
        <w:gridCol w:w="900"/>
        <w:gridCol w:w="2540"/>
      </w:tblGrid>
      <w:tr>
        <w:tblPrEx>
          <w:tblCellMar>
            <w:top w:w="0" w:type="dxa"/>
            <w:left w:w="108" w:type="dxa"/>
            <w:bottom w:w="0" w:type="dxa"/>
            <w:right w:w="108" w:type="dxa"/>
          </w:tblCellMar>
        </w:tblPrEx>
        <w:trPr>
          <w:trHeight w:val="48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序号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课题类别</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学科分类</w:t>
            </w:r>
          </w:p>
        </w:tc>
        <w:tc>
          <w:tcPr>
            <w:tcW w:w="4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课题名称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负责人</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bCs/>
                <w:kern w:val="0"/>
                <w:sz w:val="22"/>
              </w:rPr>
            </w:pPr>
            <w:r>
              <w:rPr>
                <w:rFonts w:hint="eastAsia" w:ascii="宋体" w:hAnsi="宋体" w:eastAsia="宋体" w:cs="Tahoma"/>
                <w:b/>
                <w:bCs/>
                <w:kern w:val="0"/>
                <w:sz w:val="22"/>
              </w:rPr>
              <w:t>工作单位</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36</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C5化学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基于学科核心素养培养的高中化学</w:t>
            </w:r>
            <w:r>
              <w:rPr>
                <w:rFonts w:hint="eastAsia" w:cs="Tahoma"/>
                <w:sz w:val="22"/>
              </w:rPr>
              <w:br w:type="textWrapping"/>
            </w:r>
            <w:r>
              <w:rPr>
                <w:rFonts w:hint="eastAsia" w:cs="Tahoma"/>
                <w:sz w:val="22"/>
              </w:rPr>
              <w:t>教学课堂观察的研究</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王彦军</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静宁县教育局</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37</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C5化学</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高中生化学解题错误的认知因素诊断分析及实践研究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李连部</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静宁县威戎中学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38</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C7政治</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核心素养下高中思想政治深度</w:t>
            </w:r>
            <w:r>
              <w:rPr>
                <w:rFonts w:hint="eastAsia" w:cs="Tahoma"/>
                <w:sz w:val="22"/>
              </w:rPr>
              <w:br w:type="textWrapping"/>
            </w:r>
            <w:r>
              <w:rPr>
                <w:rFonts w:hint="eastAsia" w:cs="Tahoma"/>
                <w:sz w:val="22"/>
              </w:rPr>
              <w:t>学习教学策略研究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张顺息</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静宁县第二中学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39</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C8历史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0"/>
                <w:szCs w:val="20"/>
              </w:rPr>
            </w:pPr>
            <w:r>
              <w:rPr>
                <w:rFonts w:hint="eastAsia" w:cs="Tahoma"/>
                <w:sz w:val="20"/>
                <w:szCs w:val="20"/>
              </w:rPr>
              <w:t>核心素养背景下的高中历史生活化教学策略研究</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0"/>
                <w:szCs w:val="20"/>
              </w:rPr>
            </w:pPr>
            <w:r>
              <w:rPr>
                <w:rFonts w:hint="eastAsia" w:cs="Tahoma"/>
                <w:sz w:val="20"/>
                <w:szCs w:val="20"/>
              </w:rPr>
              <w:t>吴攀科</w:t>
            </w:r>
          </w:p>
        </w:tc>
        <w:tc>
          <w:tcPr>
            <w:tcW w:w="25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静宁县成纪中学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40</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C8历史</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核心素养背景下历史高效课</w:t>
            </w:r>
            <w:r>
              <w:rPr>
                <w:rFonts w:hint="eastAsia" w:cs="Tahoma"/>
                <w:sz w:val="22"/>
              </w:rPr>
              <w:br w:type="textWrapping"/>
            </w:r>
            <w:r>
              <w:rPr>
                <w:rFonts w:hint="eastAsia" w:cs="Tahoma"/>
                <w:sz w:val="22"/>
              </w:rPr>
              <w:t>堂要素学习法的实践与探索</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樊喜周</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静宁县甘沟中学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41</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C9地理</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基于高中地理高阶思维能力</w:t>
            </w:r>
            <w:r>
              <w:rPr>
                <w:rFonts w:hint="eastAsia" w:cs="Tahoma"/>
                <w:sz w:val="22"/>
              </w:rPr>
              <w:br w:type="textWrapping"/>
            </w:r>
            <w:r>
              <w:rPr>
                <w:rFonts w:hint="eastAsia" w:cs="Tahoma"/>
                <w:sz w:val="22"/>
              </w:rPr>
              <w:t>培养的深度教学策略研究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柳国强</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静宁县第一中学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42</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c14心理健康</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家校协同视域下中学生心理</w:t>
            </w:r>
            <w:r>
              <w:rPr>
                <w:rFonts w:hint="eastAsia" w:cs="Tahoma"/>
                <w:sz w:val="22"/>
              </w:rPr>
              <w:br w:type="textWrapping"/>
            </w:r>
            <w:r>
              <w:rPr>
                <w:rFonts w:hint="eastAsia" w:cs="Tahoma"/>
                <w:sz w:val="22"/>
              </w:rPr>
              <w:t>危机预防及干预系统的构建研究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于梅</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静宁县阿阳实验学校</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43</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C16综合实践</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基于乡村振兴背景下的农村现代化教育实施行动研究——以静宁县为例</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高小妮</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静宁县第二中学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44</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C16综合实践</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家校共育视野下的初中进城务工子女</w:t>
            </w:r>
            <w:r>
              <w:rPr>
                <w:rFonts w:hint="eastAsia" w:cs="Tahoma"/>
                <w:sz w:val="22"/>
              </w:rPr>
              <w:br w:type="textWrapping"/>
            </w:r>
            <w:r>
              <w:rPr>
                <w:rFonts w:hint="eastAsia" w:cs="Tahoma"/>
                <w:sz w:val="22"/>
              </w:rPr>
              <w:t>不良习惯矫正的行动研究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王亚</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静宁县城关初级中学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45</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C16综合实践</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新时代学校德育教育与学科</w:t>
            </w:r>
            <w:r>
              <w:rPr>
                <w:rFonts w:hint="eastAsia" w:cs="Tahoma"/>
                <w:sz w:val="22"/>
              </w:rPr>
              <w:br w:type="textWrapping"/>
            </w:r>
            <w:r>
              <w:rPr>
                <w:rFonts w:hint="eastAsia" w:cs="Tahoma"/>
                <w:sz w:val="22"/>
              </w:rPr>
              <w:t>素养关联性研究</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吴树业</w:t>
            </w:r>
          </w:p>
        </w:tc>
        <w:tc>
          <w:tcPr>
            <w:tcW w:w="25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仁大中学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46</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C16综合实践</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新形势下农村小学劳动技术</w:t>
            </w:r>
            <w:r>
              <w:rPr>
                <w:rFonts w:hint="eastAsia" w:cs="Tahoma"/>
                <w:sz w:val="22"/>
              </w:rPr>
              <w:br w:type="textWrapping"/>
            </w:r>
            <w:r>
              <w:rPr>
                <w:rFonts w:hint="eastAsia" w:cs="Tahoma"/>
                <w:sz w:val="22"/>
              </w:rPr>
              <w:t>教育资源开发和利用的研究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吕长世</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静宁县红寺镇学区</w:t>
            </w:r>
          </w:p>
        </w:tc>
      </w:tr>
      <w:tr>
        <w:tblPrEx>
          <w:tblCellMar>
            <w:top w:w="0" w:type="dxa"/>
            <w:left w:w="108" w:type="dxa"/>
            <w:bottom w:w="0" w:type="dxa"/>
            <w:right w:w="108" w:type="dxa"/>
          </w:tblCellMar>
        </w:tblPrEx>
        <w:trPr>
          <w:trHeight w:val="55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47</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C16综合实践</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捆绑合作机制在农村中学教育教学中高效运作的实践研究</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吕菊香</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静宁县细巷初级中学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48</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重点课题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C19教师研究</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基于名师工作室的高中语文</w:t>
            </w:r>
            <w:r>
              <w:rPr>
                <w:rFonts w:hint="eastAsia" w:cs="Tahoma"/>
                <w:sz w:val="22"/>
              </w:rPr>
              <w:br w:type="textWrapping"/>
            </w:r>
            <w:r>
              <w:rPr>
                <w:rFonts w:hint="eastAsia" w:cs="Tahoma"/>
                <w:sz w:val="22"/>
              </w:rPr>
              <w:t>教师队伍专业化发展实践研究</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何勇峰</w:t>
            </w:r>
          </w:p>
        </w:tc>
        <w:tc>
          <w:tcPr>
            <w:tcW w:w="25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ahoma"/>
                <w:sz w:val="22"/>
              </w:rPr>
            </w:pPr>
            <w:r>
              <w:rPr>
                <w:rFonts w:hint="eastAsia" w:cs="Tahoma"/>
                <w:sz w:val="22"/>
              </w:rPr>
              <w:t>静宁县文萃中学</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49</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D1中职</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乡村振兴和教育现代背景下生态教育-葫芦河流域鸟类资源调查及保护对策</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席存瑞</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平凉机电工程学校</w:t>
            </w:r>
          </w:p>
        </w:tc>
      </w:tr>
      <w:tr>
        <w:tblPrEx>
          <w:tblCellMar>
            <w:top w:w="0" w:type="dxa"/>
            <w:left w:w="108" w:type="dxa"/>
            <w:bottom w:w="0" w:type="dxa"/>
            <w:right w:w="108" w:type="dxa"/>
          </w:tblCellMar>
        </w:tblPrEx>
        <w:trPr>
          <w:trHeight w:val="64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eastAsia="宋体" w:cs="Tahoma"/>
                <w:color w:val="000000"/>
                <w:sz w:val="22"/>
              </w:rPr>
            </w:pPr>
            <w:r>
              <w:rPr>
                <w:rFonts w:ascii="Tahoma" w:hAnsi="Tahoma" w:cs="Tahoma"/>
                <w:color w:val="000000"/>
                <w:sz w:val="22"/>
              </w:rPr>
              <w:t>50</w:t>
            </w:r>
          </w:p>
        </w:tc>
        <w:tc>
          <w:tcPr>
            <w:tcW w:w="9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一般课题</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D1中职</w:t>
            </w:r>
          </w:p>
        </w:tc>
        <w:tc>
          <w:tcPr>
            <w:tcW w:w="42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积极心理学视觉下中职生同伴关系干预的个案研究</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李俊杰</w:t>
            </w:r>
          </w:p>
        </w:tc>
        <w:tc>
          <w:tcPr>
            <w:tcW w:w="2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Tahoma"/>
                <w:sz w:val="22"/>
              </w:rPr>
            </w:pPr>
            <w:r>
              <w:rPr>
                <w:rFonts w:hint="eastAsia" w:cs="Tahoma"/>
                <w:sz w:val="22"/>
              </w:rPr>
              <w:t>平凉机电工程学校</w:t>
            </w:r>
          </w:p>
        </w:tc>
      </w:tr>
    </w:tbl>
    <w:p>
      <w:pPr>
        <w:pStyle w:val="7"/>
        <w:widowControl w:val="0"/>
        <w:spacing w:before="0" w:beforeAutospacing="0" w:after="0" w:afterAutospacing="0"/>
        <w:jc w:val="both"/>
        <w:rPr>
          <w:rFonts w:ascii="仿宋_GB2312" w:eastAsia="仿宋_GB2312"/>
          <w:spacing w:val="-6"/>
          <w:sz w:val="32"/>
          <w:szCs w:val="32"/>
        </w:rPr>
      </w:pPr>
    </w:p>
    <w:sectPr>
      <w:pgSz w:w="11906" w:h="16838"/>
      <w:pgMar w:top="1474" w:right="1474" w:bottom="1474" w:left="1588" w:header="851" w:footer="992" w:gutter="0"/>
      <w:cols w:space="425" w:num="1"/>
      <w:docGrid w:type="linesAndChars" w:linePitch="28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96"/>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C8"/>
    <w:rsid w:val="0000425B"/>
    <w:rsid w:val="00007973"/>
    <w:rsid w:val="000142F7"/>
    <w:rsid w:val="000213CB"/>
    <w:rsid w:val="000250C1"/>
    <w:rsid w:val="0006617D"/>
    <w:rsid w:val="0007281C"/>
    <w:rsid w:val="00080C57"/>
    <w:rsid w:val="00081D21"/>
    <w:rsid w:val="000915F5"/>
    <w:rsid w:val="000942A4"/>
    <w:rsid w:val="00097BA3"/>
    <w:rsid w:val="00142864"/>
    <w:rsid w:val="00156EC2"/>
    <w:rsid w:val="00181433"/>
    <w:rsid w:val="00195C0F"/>
    <w:rsid w:val="001A2543"/>
    <w:rsid w:val="001C5BEC"/>
    <w:rsid w:val="001F4759"/>
    <w:rsid w:val="00261E5D"/>
    <w:rsid w:val="00276316"/>
    <w:rsid w:val="00301C42"/>
    <w:rsid w:val="00322949"/>
    <w:rsid w:val="00377CE0"/>
    <w:rsid w:val="00384507"/>
    <w:rsid w:val="00392D34"/>
    <w:rsid w:val="003C12CD"/>
    <w:rsid w:val="003C57A5"/>
    <w:rsid w:val="003D0B73"/>
    <w:rsid w:val="00414B38"/>
    <w:rsid w:val="004461F9"/>
    <w:rsid w:val="00474BF4"/>
    <w:rsid w:val="004866D8"/>
    <w:rsid w:val="004E3231"/>
    <w:rsid w:val="005019B7"/>
    <w:rsid w:val="00513170"/>
    <w:rsid w:val="005411ED"/>
    <w:rsid w:val="0057010E"/>
    <w:rsid w:val="005A45EE"/>
    <w:rsid w:val="005B049E"/>
    <w:rsid w:val="005B7E40"/>
    <w:rsid w:val="005C123A"/>
    <w:rsid w:val="00606BB4"/>
    <w:rsid w:val="006328C0"/>
    <w:rsid w:val="00664F30"/>
    <w:rsid w:val="00676F71"/>
    <w:rsid w:val="006A3FF5"/>
    <w:rsid w:val="007037CD"/>
    <w:rsid w:val="00711150"/>
    <w:rsid w:val="007309D6"/>
    <w:rsid w:val="0076008E"/>
    <w:rsid w:val="007603BD"/>
    <w:rsid w:val="00781E58"/>
    <w:rsid w:val="007A18AC"/>
    <w:rsid w:val="007C280D"/>
    <w:rsid w:val="008073D9"/>
    <w:rsid w:val="00820458"/>
    <w:rsid w:val="00847AC2"/>
    <w:rsid w:val="008807D2"/>
    <w:rsid w:val="008849AF"/>
    <w:rsid w:val="008D42C8"/>
    <w:rsid w:val="008F4E3C"/>
    <w:rsid w:val="00910861"/>
    <w:rsid w:val="009850C1"/>
    <w:rsid w:val="009A28B7"/>
    <w:rsid w:val="009B42F5"/>
    <w:rsid w:val="009B771E"/>
    <w:rsid w:val="009C4DAE"/>
    <w:rsid w:val="009D2C50"/>
    <w:rsid w:val="009D3657"/>
    <w:rsid w:val="009F64A7"/>
    <w:rsid w:val="00A228E1"/>
    <w:rsid w:val="00A23280"/>
    <w:rsid w:val="00AB3F0C"/>
    <w:rsid w:val="00B26101"/>
    <w:rsid w:val="00B46C95"/>
    <w:rsid w:val="00BF44BA"/>
    <w:rsid w:val="00C17401"/>
    <w:rsid w:val="00C221DF"/>
    <w:rsid w:val="00C83D98"/>
    <w:rsid w:val="00CD7B29"/>
    <w:rsid w:val="00CE01DA"/>
    <w:rsid w:val="00CF45AC"/>
    <w:rsid w:val="00D02B17"/>
    <w:rsid w:val="00D25319"/>
    <w:rsid w:val="00D44312"/>
    <w:rsid w:val="00D72C21"/>
    <w:rsid w:val="00D77840"/>
    <w:rsid w:val="00D9691D"/>
    <w:rsid w:val="00DB2D6F"/>
    <w:rsid w:val="00E86C26"/>
    <w:rsid w:val="00EE054B"/>
    <w:rsid w:val="00EF2671"/>
    <w:rsid w:val="00EF5B09"/>
    <w:rsid w:val="00F32AFD"/>
    <w:rsid w:val="00F718DC"/>
    <w:rsid w:val="00F97D81"/>
    <w:rsid w:val="00FB0260"/>
    <w:rsid w:val="00FE05D1"/>
    <w:rsid w:val="00FE511A"/>
    <w:rsid w:val="1E4B6619"/>
    <w:rsid w:val="65B4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99"/>
    <w:rPr>
      <w:rFonts w:ascii="宋体" w:hAnsi="Courier New" w:eastAsia="宋体" w:cs="Courier New"/>
      <w:szCs w:val="21"/>
    </w:rPr>
  </w:style>
  <w:style w:type="paragraph" w:styleId="4">
    <w:name w:val="Balloon Text"/>
    <w:basedOn w:val="1"/>
    <w:link w:val="15"/>
    <w:semiHidden/>
    <w:unhideWhenUsed/>
    <w:uiPriority w:val="99"/>
    <w:rPr>
      <w:sz w:val="18"/>
      <w:szCs w:val="18"/>
    </w:r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标题 2 Char"/>
    <w:basedOn w:val="9"/>
    <w:link w:val="2"/>
    <w:qFormat/>
    <w:uiPriority w:val="9"/>
    <w:rPr>
      <w:rFonts w:ascii="宋体" w:hAnsi="宋体" w:eastAsia="宋体" w:cs="宋体"/>
      <w:b/>
      <w:bCs/>
      <w:kern w:val="0"/>
      <w:sz w:val="36"/>
      <w:szCs w:val="36"/>
    </w:rPr>
  </w:style>
  <w:style w:type="character" w:customStyle="1" w:styleId="12">
    <w:name w:val="页眉 Char"/>
    <w:basedOn w:val="9"/>
    <w:link w:val="6"/>
    <w:semiHidden/>
    <w:uiPriority w:val="99"/>
    <w:rPr>
      <w:sz w:val="18"/>
      <w:szCs w:val="18"/>
    </w:rPr>
  </w:style>
  <w:style w:type="character" w:customStyle="1" w:styleId="13">
    <w:name w:val="页脚 Char"/>
    <w:basedOn w:val="9"/>
    <w:link w:val="5"/>
    <w:semiHidden/>
    <w:uiPriority w:val="99"/>
    <w:rPr>
      <w:sz w:val="18"/>
      <w:szCs w:val="18"/>
    </w:rPr>
  </w:style>
  <w:style w:type="character" w:customStyle="1" w:styleId="14">
    <w:name w:val="纯文本 Char"/>
    <w:basedOn w:val="9"/>
    <w:link w:val="3"/>
    <w:uiPriority w:val="99"/>
    <w:rPr>
      <w:rFonts w:ascii="宋体" w:hAnsi="Courier New" w:eastAsia="宋体" w:cs="Courier New"/>
      <w:szCs w:val="21"/>
    </w:rPr>
  </w:style>
  <w:style w:type="character" w:customStyle="1" w:styleId="15">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442</Words>
  <Characters>2524</Characters>
  <Lines>21</Lines>
  <Paragraphs>5</Paragraphs>
  <TotalTime>769</TotalTime>
  <ScaleCrop>false</ScaleCrop>
  <LinksUpToDate>false</LinksUpToDate>
  <CharactersWithSpaces>2961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2018-08-29T13:46:00Z</dcterms:created>
  <dc:creator>孙学良</dc:creator>
  <cp:lastModifiedBy>lenovo</cp:lastModifiedBy>
  <cp:lastPrinted>2021-06-02T04:27:00Z</cp:lastPrinted>
  <dcterms:modified xsi:type="dcterms:W3CDTF">2021-06-02T07:08:52Z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3EBADB0436CC4F308480BAE72BF4E844</vt:lpwstr>
  </property>
</Properties>
</file>