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997" w:type="dxa"/>
        <w:jc w:val="center"/>
        <w:tblInd w:w="0" w:type="dxa"/>
        <w:tblLayout w:type="fixed"/>
        <w:tblCellMar>
          <w:top w:w="0" w:type="dxa"/>
          <w:left w:w="108" w:type="dxa"/>
          <w:bottom w:w="0" w:type="dxa"/>
          <w:right w:w="108" w:type="dxa"/>
        </w:tblCellMar>
      </w:tblPr>
      <w:tblGrid>
        <w:gridCol w:w="581"/>
        <w:gridCol w:w="570"/>
        <w:gridCol w:w="2919"/>
        <w:gridCol w:w="1837"/>
        <w:gridCol w:w="2671"/>
        <w:gridCol w:w="6419"/>
      </w:tblGrid>
      <w:tr>
        <w:tblPrEx>
          <w:tblLayout w:type="fixed"/>
          <w:tblCellMar>
            <w:top w:w="0" w:type="dxa"/>
            <w:left w:w="108" w:type="dxa"/>
            <w:bottom w:w="0" w:type="dxa"/>
            <w:right w:w="108" w:type="dxa"/>
          </w:tblCellMar>
        </w:tblPrEx>
        <w:trPr>
          <w:jc w:val="center"/>
        </w:trPr>
        <w:tc>
          <w:tcPr>
            <w:tcW w:w="14997" w:type="dxa"/>
            <w:gridSpan w:val="6"/>
            <w:tcBorders>
              <w:top w:val="nil"/>
              <w:left w:val="nil"/>
              <w:bottom w:val="nil"/>
              <w:right w:val="nil"/>
            </w:tcBorders>
            <w:vAlign w:val="center"/>
          </w:tcPr>
          <w:p>
            <w:pPr>
              <w:widowControl/>
              <w:adjustRightInd w:val="0"/>
              <w:snapToGrid w:val="0"/>
              <w:spacing w:line="600" w:lineRule="exact"/>
              <w:jc w:val="center"/>
              <w:rPr>
                <w:rFonts w:ascii="方正小标宋简体" w:hAnsi="宋体" w:eastAsia="方正小标宋简体" w:cs="宋体"/>
                <w:bCs/>
                <w:color w:val="000000"/>
                <w:sz w:val="44"/>
                <w:szCs w:val="44"/>
              </w:rPr>
            </w:pPr>
            <w:r>
              <w:rPr>
                <w:rFonts w:hint="eastAsia" w:ascii="方正小标宋简体" w:hAnsi="宋体" w:eastAsia="方正小标宋简体" w:cs="宋体"/>
                <w:bCs/>
                <w:color w:val="000000"/>
                <w:sz w:val="44"/>
                <w:szCs w:val="44"/>
              </w:rPr>
              <w:t>静宁县烟草专卖零售许可负面清单</w:t>
            </w:r>
          </w:p>
        </w:tc>
      </w:tr>
      <w:tr>
        <w:tblPrEx>
          <w:tblLayout w:type="fixed"/>
          <w:tblCellMar>
            <w:top w:w="0" w:type="dxa"/>
            <w:left w:w="108" w:type="dxa"/>
            <w:bottom w:w="0" w:type="dxa"/>
            <w:right w:w="108" w:type="dxa"/>
          </w:tblCellMar>
        </w:tblPrEx>
        <w:trPr>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sz w:val="18"/>
                <w:szCs w:val="18"/>
              </w:rPr>
            </w:pPr>
            <w:r>
              <w:rPr>
                <w:rFonts w:hint="eastAsia" w:ascii="宋体" w:hAnsi="宋体" w:cs="宋体"/>
                <w:b/>
                <w:bCs/>
                <w:color w:val="000000"/>
                <w:sz w:val="18"/>
                <w:szCs w:val="18"/>
              </w:rPr>
              <w:t>序号</w:t>
            </w:r>
          </w:p>
        </w:tc>
        <w:tc>
          <w:tcPr>
            <w:tcW w:w="57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sz w:val="18"/>
                <w:szCs w:val="18"/>
              </w:rPr>
            </w:pPr>
            <w:r>
              <w:rPr>
                <w:rFonts w:hint="eastAsia" w:ascii="宋体" w:hAnsi="宋体" w:cs="宋体"/>
                <w:b/>
                <w:bCs/>
                <w:color w:val="000000"/>
                <w:sz w:val="18"/>
                <w:szCs w:val="18"/>
              </w:rPr>
              <w:t>类别</w:t>
            </w:r>
          </w:p>
        </w:tc>
        <w:tc>
          <w:tcPr>
            <w:tcW w:w="2919"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sz w:val="18"/>
                <w:szCs w:val="18"/>
              </w:rPr>
            </w:pPr>
            <w:r>
              <w:rPr>
                <w:rFonts w:hint="eastAsia" w:ascii="宋体" w:hAnsi="宋体" w:cs="宋体"/>
                <w:b/>
                <w:bCs/>
                <w:color w:val="000000"/>
                <w:sz w:val="18"/>
                <w:szCs w:val="18"/>
              </w:rPr>
              <w:t>内容</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sz w:val="18"/>
                <w:szCs w:val="18"/>
              </w:rPr>
            </w:pPr>
            <w:r>
              <w:rPr>
                <w:rFonts w:hint="eastAsia" w:ascii="宋体" w:hAnsi="宋体" w:cs="宋体"/>
                <w:b/>
                <w:bCs/>
                <w:color w:val="000000"/>
                <w:sz w:val="18"/>
                <w:szCs w:val="18"/>
              </w:rPr>
              <w:t>管理措施</w:t>
            </w:r>
          </w:p>
        </w:tc>
        <w:tc>
          <w:tcPr>
            <w:tcW w:w="2671"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sz w:val="18"/>
                <w:szCs w:val="18"/>
              </w:rPr>
            </w:pPr>
            <w:r>
              <w:rPr>
                <w:rFonts w:hint="eastAsia" w:ascii="宋体" w:hAnsi="宋体" w:cs="宋体"/>
                <w:b/>
                <w:bCs/>
                <w:color w:val="000000"/>
                <w:sz w:val="18"/>
                <w:szCs w:val="18"/>
              </w:rPr>
              <w:t>法律法规或政策依据</w:t>
            </w:r>
          </w:p>
        </w:tc>
        <w:tc>
          <w:tcPr>
            <w:tcW w:w="6419"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sz w:val="18"/>
                <w:szCs w:val="18"/>
              </w:rPr>
            </w:pPr>
            <w:r>
              <w:rPr>
                <w:rFonts w:hint="eastAsia" w:ascii="宋体" w:hAnsi="宋体" w:cs="宋体"/>
                <w:b/>
                <w:bCs/>
                <w:color w:val="000000"/>
                <w:sz w:val="18"/>
                <w:szCs w:val="18"/>
              </w:rPr>
              <w:t>备注</w:t>
            </w:r>
          </w:p>
        </w:tc>
      </w:tr>
      <w:tr>
        <w:tblPrEx>
          <w:tblLayout w:type="fixed"/>
          <w:tblCellMar>
            <w:top w:w="0" w:type="dxa"/>
            <w:left w:w="108" w:type="dxa"/>
            <w:bottom w:w="0" w:type="dxa"/>
            <w:right w:w="108" w:type="dxa"/>
          </w:tblCellMar>
        </w:tblPrEx>
        <w:trPr>
          <w:trHeight w:val="3867" w:hRule="atLeast"/>
          <w:jc w:val="center"/>
        </w:trPr>
        <w:tc>
          <w:tcPr>
            <w:tcW w:w="5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ascii="宋体" w:hAnsi="宋体" w:cs="宋体"/>
                <w:color w:val="000000"/>
                <w:sz w:val="18"/>
                <w:szCs w:val="18"/>
              </w:rPr>
              <w:t>1</w:t>
            </w:r>
          </w:p>
        </w:tc>
        <w:tc>
          <w:tcPr>
            <w:tcW w:w="57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hint="eastAsia" w:ascii="宋体" w:hAnsi="宋体" w:cs="宋体"/>
                <w:color w:val="000000"/>
                <w:sz w:val="18"/>
                <w:szCs w:val="18"/>
              </w:rPr>
              <w:t>申请</w:t>
            </w:r>
          </w:p>
          <w:p>
            <w:pPr>
              <w:widowControl/>
              <w:jc w:val="center"/>
              <w:rPr>
                <w:rFonts w:ascii="宋体" w:cs="宋体"/>
                <w:color w:val="000000"/>
                <w:sz w:val="18"/>
                <w:szCs w:val="18"/>
              </w:rPr>
            </w:pPr>
            <w:r>
              <w:rPr>
                <w:rFonts w:hint="eastAsia" w:ascii="宋体" w:hAnsi="宋体" w:cs="宋体"/>
                <w:color w:val="000000"/>
                <w:sz w:val="18"/>
                <w:szCs w:val="18"/>
              </w:rPr>
              <w:t>主体资格</w:t>
            </w: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未成年人、无民事行为能力人及限制民事行为能力人。包括：1.未满十八周岁的公民；2.不能辨认及不能完全辨认自己行为的精神病人；3.智力残疾经依法鉴定为无民事行为能力或限制民事行为能力的公民；4.其他经依法鉴定为无民事行为能力及限制民事行为能力的公民</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color w:val="000000"/>
                <w:sz w:val="18"/>
                <w:szCs w:val="18"/>
              </w:rPr>
              <w:t>《未成年人保护法》第二条《民法通则》第十一条 、第十二条 、第十三条</w:t>
            </w:r>
            <w:r>
              <w:rPr>
                <w:rFonts w:ascii="宋体" w:hAnsi="宋体" w:cs="宋体"/>
                <w:sz w:val="24"/>
              </w:rPr>
              <w:t xml:space="preserve"> </w:t>
            </w:r>
          </w:p>
        </w:tc>
        <w:tc>
          <w:tcPr>
            <w:tcW w:w="6419"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color w:val="000000"/>
                <w:kern w:val="0"/>
                <w:sz w:val="18"/>
                <w:szCs w:val="18"/>
              </w:rPr>
              <w:t>《未成年人保护法》第二条：本法所称未成年人是指未满十八周岁的公民。</w:t>
            </w:r>
            <w:r>
              <w:rPr>
                <w:rFonts w:ascii="宋体" w:hAnsi="宋体" w:cs="宋体"/>
                <w:color w:val="000000"/>
                <w:kern w:val="0"/>
                <w:sz w:val="18"/>
                <w:szCs w:val="18"/>
              </w:rPr>
              <w:t xml:space="preserve">                                  </w:t>
            </w:r>
            <w:r>
              <w:rPr>
                <w:rFonts w:hint="eastAsia" w:ascii="宋体" w:hAnsi="宋体" w:cs="宋体"/>
                <w:color w:val="000000"/>
                <w:kern w:val="0"/>
                <w:sz w:val="18"/>
                <w:szCs w:val="18"/>
              </w:rPr>
              <w:t>《民法通则》第十一条：十八周岁以上的公民是成年人，具有完全民事行为能力，可以独立进行民事活动，是完全民事行为能力人。十六周岁以上不满十八周岁的公民，以自己的劳动收入为主要生活来源的，视为完全民事行为能力人。</w:t>
            </w:r>
            <w:r>
              <w:rPr>
                <w:rFonts w:ascii="宋体" w:cs="宋体"/>
                <w:color w:val="000000"/>
                <w:kern w:val="0"/>
                <w:sz w:val="18"/>
                <w:szCs w:val="18"/>
              </w:rPr>
              <w:br w:type="textWrapping"/>
            </w:r>
            <w:r>
              <w:rPr>
                <w:rFonts w:hint="eastAsia" w:ascii="宋体" w:hAnsi="宋体" w:cs="宋体"/>
                <w:color w:val="000000"/>
                <w:kern w:val="0"/>
                <w:sz w:val="18"/>
                <w:szCs w:val="18"/>
              </w:rPr>
              <w:t>《民法通则》第十二条：十周岁以上的未成年人是限制民事行为能力人，可以进行与他的年龄、智力相适应的民事活动。其他民事活动由他的法定代理人代理，或者征得他的法定代理人的同意。不满十周岁的未成年人是无民事行为能力人，由他的法定代理人代理民事活动。</w:t>
            </w:r>
            <w:r>
              <w:rPr>
                <w:rFonts w:ascii="宋体" w:cs="宋体"/>
                <w:color w:val="000000"/>
                <w:kern w:val="0"/>
                <w:sz w:val="18"/>
                <w:szCs w:val="18"/>
              </w:rPr>
              <w:br w:type="textWrapping"/>
            </w:r>
            <w:r>
              <w:rPr>
                <w:rFonts w:hint="eastAsia" w:ascii="宋体" w:hAnsi="宋体" w:cs="宋体"/>
                <w:color w:val="000000"/>
                <w:kern w:val="0"/>
                <w:sz w:val="18"/>
                <w:szCs w:val="18"/>
              </w:rPr>
              <w:t>《民法通则》第十三条：不能辨认自己行为的精神病人是无民事行为能力人，由他的法定代理人代理民事活动。不能完全辨认自己行为的精神病人是限制民事行为能力人，可以进行与他的精神健康状况相适应的民事活动。</w:t>
            </w:r>
          </w:p>
        </w:tc>
      </w:tr>
      <w:tr>
        <w:tblPrEx>
          <w:tblLayout w:type="fixed"/>
          <w:tblCellMar>
            <w:top w:w="0" w:type="dxa"/>
            <w:left w:w="108" w:type="dxa"/>
            <w:bottom w:w="0" w:type="dxa"/>
            <w:right w:w="108" w:type="dxa"/>
          </w:tblCellMar>
        </w:tblPrEx>
        <w:trPr>
          <w:trHeight w:val="1538" w:hRule="atLeast"/>
          <w:jc w:val="center"/>
        </w:trPr>
        <w:tc>
          <w:tcPr>
            <w:tcW w:w="5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ascii="宋体" w:hAnsi="宋体" w:cs="宋体"/>
                <w:color w:val="000000"/>
                <w:sz w:val="18"/>
                <w:szCs w:val="18"/>
              </w:rPr>
              <w:t>2</w:t>
            </w:r>
          </w:p>
        </w:tc>
        <w:tc>
          <w:tcPr>
            <w:tcW w:w="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外商投资的商业企业或者个体工商户</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不得从事烟草专卖品批发或者零售业务，不得以特许、吸纳加盟店及其他再投资等形式变相从事烟草专卖品经营业务</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《烟草专卖许可证管理办法》第十七条</w:t>
            </w:r>
          </w:p>
        </w:tc>
        <w:tc>
          <w:tcPr>
            <w:tcW w:w="6419"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color w:val="000000"/>
                <w:sz w:val="18"/>
                <w:szCs w:val="18"/>
              </w:rPr>
              <w:t>《烟草专卖许可证管理办法》第十七条 外商投资的商业企业或者个体工商户不得从事烟草专卖品批发或者零售业务，不得以特许、吸纳加盟店及其他再投资等形式变相从事烟草专卖品经营业务。</w:t>
            </w:r>
          </w:p>
          <w:p>
            <w:pPr>
              <w:widowControl/>
              <w:jc w:val="left"/>
              <w:rPr>
                <w:rFonts w:ascii="宋体" w:cs="宋体"/>
                <w:color w:val="FF0000"/>
                <w:sz w:val="18"/>
                <w:szCs w:val="18"/>
              </w:rPr>
            </w:pPr>
            <w:r>
              <w:rPr>
                <w:rFonts w:hint="eastAsia" w:ascii="宋体" w:hAnsi="宋体" w:cs="宋体"/>
                <w:color w:val="000000"/>
                <w:kern w:val="0"/>
                <w:sz w:val="18"/>
                <w:szCs w:val="18"/>
              </w:rPr>
              <w:t>国家烟草专卖局《关于有外资成分并且烟草零售业态属于娱乐服务类企业许可证管理事项的批复》（国烟专（2009）112号）：对有外资成分以提供住宿、餐饮、休闲、娱乐为主要经营的宾馆、酒店等企业，按照《烟草零售业态分类标准》（国烟法【</w:t>
            </w:r>
            <w:r>
              <w:rPr>
                <w:rFonts w:ascii="宋体" w:hAnsi="宋体" w:cs="宋体"/>
                <w:color w:val="000000"/>
                <w:kern w:val="0"/>
                <w:sz w:val="18"/>
                <w:szCs w:val="18"/>
              </w:rPr>
              <w:t>2005</w:t>
            </w:r>
            <w:r>
              <w:rPr>
                <w:rFonts w:hint="eastAsia" w:ascii="宋体" w:hAnsi="宋体" w:cs="宋体"/>
                <w:color w:val="000000"/>
                <w:kern w:val="0"/>
                <w:sz w:val="18"/>
                <w:szCs w:val="18"/>
              </w:rPr>
              <w:t>】</w:t>
            </w:r>
            <w:r>
              <w:rPr>
                <w:rFonts w:ascii="宋体" w:hAnsi="宋体" w:cs="宋体"/>
                <w:color w:val="000000"/>
                <w:kern w:val="0"/>
                <w:sz w:val="18"/>
                <w:szCs w:val="18"/>
              </w:rPr>
              <w:t>845</w:t>
            </w:r>
            <w:r>
              <w:rPr>
                <w:rFonts w:hint="eastAsia" w:ascii="宋体" w:hAnsi="宋体" w:cs="宋体"/>
                <w:color w:val="000000"/>
                <w:kern w:val="0"/>
                <w:sz w:val="18"/>
                <w:szCs w:val="18"/>
              </w:rPr>
              <w:t>号）属于“娱乐服务类”的，不属于《烟草专卖许可证管理办法》第十八条（原国家发改委令第</w:t>
            </w:r>
            <w:r>
              <w:rPr>
                <w:rFonts w:ascii="宋体" w:hAnsi="宋体" w:cs="宋体"/>
                <w:color w:val="000000"/>
                <w:kern w:val="0"/>
                <w:sz w:val="18"/>
                <w:szCs w:val="18"/>
              </w:rPr>
              <w:t>51</w:t>
            </w:r>
            <w:r>
              <w:rPr>
                <w:rFonts w:hint="eastAsia" w:ascii="宋体" w:hAnsi="宋体" w:cs="宋体"/>
                <w:color w:val="000000"/>
                <w:kern w:val="0"/>
                <w:sz w:val="18"/>
                <w:szCs w:val="18"/>
              </w:rPr>
              <w:t>号第十八条，现工业和信息化部令第</w:t>
            </w:r>
            <w:r>
              <w:rPr>
                <w:rFonts w:ascii="宋体" w:hAnsi="宋体" w:cs="宋体"/>
                <w:color w:val="000000"/>
                <w:kern w:val="0"/>
                <w:sz w:val="18"/>
                <w:szCs w:val="18"/>
              </w:rPr>
              <w:t>37</w:t>
            </w:r>
            <w:r>
              <w:rPr>
                <w:rFonts w:hint="eastAsia" w:ascii="宋体" w:hAnsi="宋体" w:cs="宋体"/>
                <w:color w:val="000000"/>
                <w:kern w:val="0"/>
                <w:sz w:val="18"/>
                <w:szCs w:val="18"/>
              </w:rPr>
              <w:t>号第十七条）所指的“外商投资的商业企业或者个体工商户”。</w:t>
            </w:r>
          </w:p>
        </w:tc>
      </w:tr>
      <w:tr>
        <w:tblPrEx>
          <w:tblLayout w:type="fixed"/>
          <w:tblCellMar>
            <w:top w:w="0" w:type="dxa"/>
            <w:left w:w="108" w:type="dxa"/>
            <w:bottom w:w="0" w:type="dxa"/>
            <w:right w:w="108" w:type="dxa"/>
          </w:tblCellMar>
        </w:tblPrEx>
        <w:trPr>
          <w:trHeight w:val="83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ascii="宋体" w:hAnsi="宋体" w:cs="宋体"/>
                <w:color w:val="000000"/>
                <w:sz w:val="18"/>
                <w:szCs w:val="18"/>
              </w:rPr>
              <w:t>3</w:t>
            </w:r>
          </w:p>
        </w:tc>
        <w:tc>
          <w:tcPr>
            <w:tcW w:w="5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hint="eastAsia" w:ascii="宋体" w:hAnsi="宋体" w:cs="宋体"/>
                <w:color w:val="000000"/>
                <w:sz w:val="18"/>
                <w:szCs w:val="18"/>
              </w:rPr>
              <w:t>申请</w:t>
            </w:r>
          </w:p>
          <w:p>
            <w:pPr>
              <w:widowControl/>
              <w:jc w:val="center"/>
              <w:rPr>
                <w:rFonts w:ascii="宋体" w:cs="宋体"/>
                <w:color w:val="000000"/>
                <w:sz w:val="18"/>
                <w:szCs w:val="18"/>
              </w:rPr>
            </w:pPr>
            <w:r>
              <w:rPr>
                <w:rFonts w:hint="eastAsia" w:ascii="宋体" w:hAnsi="宋体" w:cs="宋体"/>
                <w:color w:val="000000"/>
                <w:sz w:val="18"/>
                <w:szCs w:val="18"/>
              </w:rPr>
              <w:t>主体</w:t>
            </w:r>
          </w:p>
          <w:p>
            <w:pPr>
              <w:widowControl/>
              <w:jc w:val="center"/>
              <w:rPr>
                <w:rFonts w:ascii="宋体" w:cs="宋体"/>
                <w:color w:val="000000"/>
                <w:sz w:val="18"/>
                <w:szCs w:val="18"/>
              </w:rPr>
            </w:pPr>
            <w:r>
              <w:rPr>
                <w:rFonts w:hint="eastAsia" w:ascii="宋体" w:hAnsi="宋体" w:cs="宋体"/>
                <w:color w:val="000000"/>
                <w:sz w:val="18"/>
                <w:szCs w:val="18"/>
              </w:rPr>
              <w:t>资格</w:t>
            </w:r>
          </w:p>
        </w:tc>
        <w:tc>
          <w:tcPr>
            <w:tcW w:w="2919"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取消从事烟草专卖业务资格不满三年的</w:t>
            </w:r>
          </w:p>
        </w:tc>
        <w:tc>
          <w:tcPr>
            <w:tcW w:w="1837"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ascii="宋体" w:cs="宋体"/>
                <w:color w:val="000000"/>
                <w:sz w:val="18"/>
                <w:szCs w:val="18"/>
              </w:rPr>
              <w:br w:type="page"/>
            </w:r>
            <w:r>
              <w:rPr>
                <w:rFonts w:hint="eastAsia" w:ascii="宋体" w:hAnsi="宋体" w:cs="宋体"/>
                <w:color w:val="000000"/>
                <w:sz w:val="18"/>
                <w:szCs w:val="18"/>
              </w:rPr>
              <w:t>不予发放烟草专卖零售许可证</w:t>
            </w:r>
          </w:p>
        </w:tc>
        <w:tc>
          <w:tcPr>
            <w:tcW w:w="2671"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《烟草专卖许可证管理办法》第二十五条第（三）项</w:t>
            </w:r>
          </w:p>
        </w:tc>
        <w:tc>
          <w:tcPr>
            <w:tcW w:w="6419"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《烟草专卖许可证管理办法》第二十五条，有下列情形之一的，不予发放烟草专卖零售许可证：（三）取消从事烟草专卖业务资格不满三年的。</w:t>
            </w:r>
            <w:r>
              <w:rPr>
                <w:rFonts w:hint="eastAsia" w:ascii="MS Mincho" w:hAnsi="MS Mincho" w:eastAsia="MS Mincho" w:cs="MS Mincho"/>
                <w:color w:val="000000"/>
                <w:sz w:val="18"/>
                <w:szCs w:val="18"/>
              </w:rPr>
              <w:t> </w:t>
            </w:r>
            <w:r>
              <w:rPr>
                <w:rFonts w:ascii="宋体" w:cs="宋体"/>
                <w:color w:val="000000"/>
                <w:sz w:val="18"/>
                <w:szCs w:val="18"/>
              </w:rPr>
              <w:t xml:space="preserve"> </w:t>
            </w:r>
          </w:p>
        </w:tc>
      </w:tr>
      <w:tr>
        <w:tblPrEx>
          <w:tblLayout w:type="fixed"/>
          <w:tblCellMar>
            <w:top w:w="0" w:type="dxa"/>
            <w:left w:w="108" w:type="dxa"/>
            <w:bottom w:w="0" w:type="dxa"/>
            <w:right w:w="108" w:type="dxa"/>
          </w:tblCellMar>
        </w:tblPrEx>
        <w:trPr>
          <w:jc w:val="center"/>
        </w:trPr>
        <w:tc>
          <w:tcPr>
            <w:tcW w:w="5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ascii="宋体" w:hAnsi="宋体" w:cs="宋体"/>
                <w:color w:val="000000"/>
                <w:sz w:val="18"/>
                <w:szCs w:val="18"/>
              </w:rPr>
              <w:t>4</w:t>
            </w:r>
          </w:p>
        </w:tc>
        <w:tc>
          <w:tcPr>
            <w:tcW w:w="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因申请人隐瞒有关情况或者提供虚假材料，烟草专卖局作出不予受理或者不予发证决定后，申请人一年内再次提出申请的</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《烟草专卖许可证管理办法》第二十五条第四项</w:t>
            </w:r>
          </w:p>
        </w:tc>
        <w:tc>
          <w:tcPr>
            <w:tcW w:w="64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《烟草专卖许可证管理办法》第二十五条</w:t>
            </w:r>
            <w:r>
              <w:rPr>
                <w:rFonts w:ascii="宋体" w:hAnsi="宋体" w:cs="宋体"/>
                <w:color w:val="000000"/>
                <w:sz w:val="18"/>
                <w:szCs w:val="18"/>
              </w:rPr>
              <w:t xml:space="preserve"> </w:t>
            </w:r>
            <w:r>
              <w:rPr>
                <w:rFonts w:hint="eastAsia" w:ascii="宋体" w:hAnsi="宋体" w:cs="宋体"/>
                <w:color w:val="000000"/>
                <w:sz w:val="18"/>
                <w:szCs w:val="18"/>
              </w:rPr>
              <w:t>有下列情形之一的，不予发放烟草专卖零售许可证：（四）</w:t>
            </w:r>
            <w:r>
              <w:rPr>
                <w:rFonts w:hint="eastAsia" w:ascii="宋体" w:hAnsi="宋体" w:cs="宋体"/>
                <w:color w:val="000000"/>
                <w:sz w:val="18"/>
                <w:szCs w:val="18"/>
              </w:rPr>
              <w:t>因申请人隐瞒有关情况或者提供虚假材料，烟草专卖局作出不予受理或者不予发证决定后，申请人一年内再次提出申请的</w:t>
            </w:r>
            <w:r>
              <w:rPr>
                <w:rFonts w:hint="eastAsia" w:ascii="宋体" w:hAnsi="宋体" w:cs="宋体"/>
                <w:color w:val="000000"/>
                <w:sz w:val="18"/>
                <w:szCs w:val="18"/>
              </w:rPr>
              <w:t>。</w:t>
            </w:r>
          </w:p>
        </w:tc>
      </w:tr>
      <w:tr>
        <w:tblPrEx>
          <w:tblLayout w:type="fixed"/>
          <w:tblCellMar>
            <w:top w:w="0" w:type="dxa"/>
            <w:left w:w="108" w:type="dxa"/>
            <w:bottom w:w="0" w:type="dxa"/>
            <w:right w:w="108" w:type="dxa"/>
          </w:tblCellMar>
        </w:tblPrEx>
        <w:trPr>
          <w:jc w:val="center"/>
        </w:trPr>
        <w:tc>
          <w:tcPr>
            <w:tcW w:w="5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ascii="宋体" w:hAnsi="宋体" w:cs="宋体"/>
                <w:color w:val="000000"/>
                <w:sz w:val="18"/>
                <w:szCs w:val="18"/>
              </w:rPr>
              <w:t>5</w:t>
            </w:r>
          </w:p>
        </w:tc>
        <w:tc>
          <w:tcPr>
            <w:tcW w:w="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因申请人以欺骗、贿赂等不正当手段取得的烟草专卖许可证被撤销后，申请人三年内再次提出申请的</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《烟草专卖许可证管理办法》第二十五条第五项</w:t>
            </w:r>
          </w:p>
        </w:tc>
        <w:tc>
          <w:tcPr>
            <w:tcW w:w="64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《烟草专卖许可证管理办法》第二十五条</w:t>
            </w:r>
            <w:r>
              <w:rPr>
                <w:rFonts w:ascii="宋体" w:hAnsi="宋体" w:cs="宋体"/>
                <w:color w:val="000000"/>
                <w:sz w:val="18"/>
                <w:szCs w:val="18"/>
              </w:rPr>
              <w:t xml:space="preserve"> </w:t>
            </w:r>
            <w:r>
              <w:rPr>
                <w:rFonts w:hint="eastAsia" w:ascii="宋体" w:hAnsi="宋体" w:cs="宋体"/>
                <w:color w:val="000000"/>
                <w:sz w:val="18"/>
                <w:szCs w:val="18"/>
              </w:rPr>
              <w:t>有下列情形之一的，不予发放烟草专卖零售许可证</w:t>
            </w:r>
            <w:r>
              <w:rPr>
                <w:rFonts w:ascii="宋体" w:hAnsi="宋体" w:cs="宋体"/>
                <w:color w:val="000000"/>
                <w:sz w:val="18"/>
                <w:szCs w:val="18"/>
              </w:rPr>
              <w:t>:</w:t>
            </w:r>
            <w:r>
              <w:rPr>
                <w:rFonts w:hint="eastAsia" w:ascii="宋体" w:hAnsi="宋体" w:cs="宋体"/>
                <w:color w:val="000000"/>
                <w:sz w:val="18"/>
                <w:szCs w:val="18"/>
              </w:rPr>
              <w:t>（五）</w:t>
            </w:r>
            <w:r>
              <w:rPr>
                <w:rFonts w:hint="eastAsia" w:ascii="宋体" w:hAnsi="宋体" w:cs="宋体"/>
                <w:color w:val="000000"/>
                <w:sz w:val="18"/>
                <w:szCs w:val="18"/>
              </w:rPr>
              <w:t>因申请人以欺骗、贿赂等不正当手段取得的烟草专卖许可证被撤销后，申请人三年内再次提出申请的</w:t>
            </w:r>
            <w:r>
              <w:rPr>
                <w:rFonts w:hint="eastAsia" w:ascii="宋体" w:hAnsi="宋体" w:cs="宋体"/>
                <w:color w:val="000000"/>
                <w:sz w:val="18"/>
                <w:szCs w:val="18"/>
              </w:rPr>
              <w:t>。</w:t>
            </w:r>
          </w:p>
        </w:tc>
      </w:tr>
      <w:tr>
        <w:tblPrEx>
          <w:tblLayout w:type="fixed"/>
          <w:tblCellMar>
            <w:top w:w="0" w:type="dxa"/>
            <w:left w:w="108" w:type="dxa"/>
            <w:bottom w:w="0" w:type="dxa"/>
            <w:right w:w="108" w:type="dxa"/>
          </w:tblCellMar>
        </w:tblPrEx>
        <w:trPr>
          <w:trHeight w:val="850" w:hRule="atLeast"/>
          <w:jc w:val="center"/>
        </w:trPr>
        <w:tc>
          <w:tcPr>
            <w:tcW w:w="5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ascii="宋体" w:hAnsi="宋体" w:cs="宋体"/>
                <w:color w:val="000000"/>
                <w:sz w:val="18"/>
                <w:szCs w:val="18"/>
              </w:rPr>
              <w:t>6</w:t>
            </w:r>
          </w:p>
        </w:tc>
        <w:tc>
          <w:tcPr>
            <w:tcW w:w="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未领取烟草专卖零售许可证经营烟草专卖品业务，并且一年内被执法机关处罚两次以上，在三年内申请领取烟草专卖零售许可证的</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《烟草专卖许可证管理办法》第二十五条第六项</w:t>
            </w:r>
          </w:p>
        </w:tc>
        <w:tc>
          <w:tcPr>
            <w:tcW w:w="64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《烟草专卖许可证管理办法》第二十五条</w:t>
            </w:r>
            <w:r>
              <w:rPr>
                <w:rFonts w:ascii="宋体" w:hAnsi="宋体" w:cs="宋体"/>
                <w:color w:val="000000"/>
                <w:sz w:val="18"/>
                <w:szCs w:val="18"/>
              </w:rPr>
              <w:t xml:space="preserve"> </w:t>
            </w:r>
            <w:r>
              <w:rPr>
                <w:rFonts w:hint="eastAsia" w:ascii="宋体" w:hAnsi="宋体" w:cs="宋体"/>
                <w:color w:val="000000"/>
                <w:sz w:val="18"/>
                <w:szCs w:val="18"/>
              </w:rPr>
              <w:t>有下列情形之一的，不予发放烟草专卖零售许可证：（六）</w:t>
            </w:r>
            <w:r>
              <w:rPr>
                <w:rFonts w:hint="eastAsia" w:ascii="宋体" w:hAnsi="宋体" w:cs="宋体"/>
                <w:color w:val="000000"/>
                <w:sz w:val="18"/>
                <w:szCs w:val="18"/>
              </w:rPr>
              <w:t>未领取烟草专卖零售许可证经营烟草专卖品业务，并且一年内被执法机关处罚两次以上，在三年内申请领取烟草专卖零售许可证的</w:t>
            </w:r>
            <w:r>
              <w:rPr>
                <w:rFonts w:hint="eastAsia" w:ascii="宋体" w:hAnsi="宋体" w:cs="宋体"/>
                <w:color w:val="000000"/>
                <w:sz w:val="18"/>
                <w:szCs w:val="18"/>
              </w:rPr>
              <w:t>。</w:t>
            </w:r>
          </w:p>
        </w:tc>
      </w:tr>
      <w:tr>
        <w:tblPrEx>
          <w:tblLayout w:type="fixed"/>
          <w:tblCellMar>
            <w:top w:w="0" w:type="dxa"/>
            <w:left w:w="108" w:type="dxa"/>
            <w:bottom w:w="0" w:type="dxa"/>
            <w:right w:w="108" w:type="dxa"/>
          </w:tblCellMar>
        </w:tblPrEx>
        <w:trPr>
          <w:trHeight w:val="563"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center"/>
              <w:rPr>
                <w:rFonts w:ascii="宋体" w:hAnsi="宋体" w:cs="宋体"/>
                <w:color w:val="000000"/>
                <w:sz w:val="18"/>
                <w:szCs w:val="18"/>
              </w:rPr>
            </w:pPr>
            <w:r>
              <w:rPr>
                <w:rFonts w:hint="eastAsia" w:ascii="宋体" w:hAnsi="宋体" w:cs="宋体"/>
                <w:color w:val="000000"/>
                <w:sz w:val="18"/>
                <w:szCs w:val="18"/>
              </w:rPr>
              <w:t>7</w:t>
            </w:r>
          </w:p>
        </w:tc>
        <w:tc>
          <w:tcPr>
            <w:tcW w:w="570" w:type="dxa"/>
            <w:tcBorders>
              <w:top w:val="single" w:color="auto" w:sz="4" w:space="0"/>
              <w:left w:val="single" w:color="auto" w:sz="4" w:space="0"/>
              <w:right w:val="single" w:color="auto" w:sz="4" w:space="0"/>
            </w:tcBorders>
            <w:vAlign w:val="center"/>
          </w:tcPr>
          <w:p>
            <w:pPr>
              <w:widowControl/>
              <w:jc w:val="center"/>
              <w:rPr>
                <w:rFonts w:ascii="宋体" w:cs="宋体"/>
                <w:color w:val="000000"/>
                <w:sz w:val="18"/>
                <w:szCs w:val="18"/>
              </w:rPr>
            </w:pPr>
            <w:r>
              <w:rPr>
                <w:rFonts w:hint="eastAsia" w:ascii="宋体" w:hAnsi="宋体" w:cs="宋体"/>
                <w:color w:val="000000"/>
                <w:sz w:val="18"/>
                <w:szCs w:val="18"/>
              </w:rPr>
              <w:t>申请</w:t>
            </w:r>
          </w:p>
          <w:p>
            <w:pPr>
              <w:widowControl/>
              <w:jc w:val="center"/>
              <w:rPr>
                <w:rFonts w:ascii="宋体" w:cs="宋体"/>
                <w:color w:val="000000"/>
                <w:sz w:val="18"/>
                <w:szCs w:val="18"/>
              </w:rPr>
            </w:pPr>
            <w:r>
              <w:rPr>
                <w:rFonts w:hint="eastAsia" w:ascii="宋体" w:hAnsi="宋体" w:cs="宋体"/>
                <w:color w:val="000000"/>
                <w:sz w:val="18"/>
                <w:szCs w:val="18"/>
              </w:rPr>
              <w:t>主体</w:t>
            </w:r>
          </w:p>
          <w:p>
            <w:pPr>
              <w:widowControl/>
              <w:jc w:val="left"/>
              <w:rPr>
                <w:rFonts w:ascii="宋体" w:hAnsi="宋体" w:cs="宋体"/>
                <w:color w:val="000000"/>
                <w:sz w:val="18"/>
                <w:szCs w:val="18"/>
              </w:rPr>
            </w:pPr>
            <w:r>
              <w:rPr>
                <w:rFonts w:hint="eastAsia" w:ascii="宋体" w:hAnsi="宋体" w:cs="宋体"/>
                <w:color w:val="000000"/>
                <w:sz w:val="18"/>
                <w:szCs w:val="18"/>
              </w:rPr>
              <w:t>资格</w:t>
            </w:r>
          </w:p>
        </w:tc>
        <w:tc>
          <w:tcPr>
            <w:tcW w:w="29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18"/>
                <w:szCs w:val="18"/>
              </w:rPr>
              <w:t>对被列入失信主体名单的企业和个人在合法前提下予以限制</w:t>
            </w:r>
            <w:r>
              <w:rPr>
                <w:rFonts w:ascii="宋体" w:hAnsi="宋体" w:cs="宋体"/>
                <w:color w:val="000000"/>
                <w:kern w:val="0"/>
                <w:sz w:val="24"/>
              </w:rPr>
              <w:t xml:space="preserve"> </w:t>
            </w:r>
          </w:p>
        </w:tc>
        <w:tc>
          <w:tcPr>
            <w:tcW w:w="1837" w:type="dxa"/>
            <w:tcBorders>
              <w:top w:val="nil"/>
              <w:left w:val="nil"/>
              <w:bottom w:val="single" w:color="auto" w:sz="4" w:space="0"/>
              <w:right w:val="single" w:color="auto" w:sz="4" w:space="0"/>
            </w:tcBorders>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《国家烟草专卖局关于建立完善守信联合激励和失信联合惩戒制度  加快推进烟草行业诚信建设的意见》（国烟法（2016）397号）不予发放烟草专卖零售许可证</w:t>
            </w:r>
          </w:p>
        </w:tc>
        <w:tc>
          <w:tcPr>
            <w:tcW w:w="6419" w:type="dxa"/>
            <w:tcBorders>
              <w:top w:val="nil"/>
              <w:left w:val="nil"/>
              <w:bottom w:val="single" w:color="auto" w:sz="4" w:space="0"/>
              <w:right w:val="single" w:color="auto" w:sz="4" w:space="0"/>
            </w:tcBorders>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《国家烟草专卖局关于建立完善守信联合激励和失信联合惩戒制度  加快推进烟草行业诚信建设的意见》（国烟法（2016）397号）：重点监管严重失信企业和个人，必要时可以对严重失信主体实施烟草零售行业禁入措施。</w:t>
            </w:r>
          </w:p>
        </w:tc>
      </w:tr>
      <w:tr>
        <w:tblPrEx>
          <w:tblLayout w:type="fixed"/>
          <w:tblCellMar>
            <w:top w:w="0" w:type="dxa"/>
            <w:left w:w="108" w:type="dxa"/>
            <w:bottom w:w="0" w:type="dxa"/>
            <w:right w:w="108" w:type="dxa"/>
          </w:tblCellMar>
        </w:tblPrEx>
        <w:trPr>
          <w:trHeight w:val="563"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center"/>
              <w:rPr>
                <w:rFonts w:ascii="宋体" w:cs="宋体"/>
                <w:color w:val="000000"/>
                <w:sz w:val="18"/>
                <w:szCs w:val="18"/>
              </w:rPr>
            </w:pPr>
            <w:r>
              <w:rPr>
                <w:rFonts w:ascii="宋体" w:hAnsi="宋体" w:cs="宋体"/>
                <w:color w:val="000000"/>
                <w:sz w:val="18"/>
                <w:szCs w:val="18"/>
              </w:rPr>
              <w:t>8</w:t>
            </w:r>
          </w:p>
        </w:tc>
        <w:tc>
          <w:tcPr>
            <w:tcW w:w="570"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sz w:val="18"/>
                <w:szCs w:val="18"/>
              </w:rPr>
            </w:pPr>
            <w:r>
              <w:rPr>
                <w:rFonts w:ascii="宋体" w:hAnsi="宋体" w:cs="宋体"/>
                <w:color w:val="000000"/>
                <w:sz w:val="18"/>
                <w:szCs w:val="18"/>
              </w:rPr>
              <w:t xml:space="preserve"> </w:t>
            </w:r>
          </w:p>
          <w:p>
            <w:pPr>
              <w:widowControl/>
              <w:jc w:val="left"/>
              <w:rPr>
                <w:rFonts w:ascii="宋体" w:cs="宋体"/>
                <w:color w:val="000000"/>
                <w:sz w:val="18"/>
                <w:szCs w:val="18"/>
              </w:rPr>
            </w:pPr>
            <w:r>
              <w:rPr>
                <w:rFonts w:hint="eastAsia" w:ascii="宋体" w:hAnsi="宋体" w:cs="宋体"/>
                <w:color w:val="000000"/>
                <w:sz w:val="18"/>
                <w:szCs w:val="18"/>
              </w:rPr>
              <w:t>经营</w:t>
            </w:r>
          </w:p>
          <w:p>
            <w:pPr>
              <w:widowControl/>
              <w:jc w:val="left"/>
              <w:rPr>
                <w:rFonts w:ascii="宋体" w:cs="宋体"/>
                <w:color w:val="000000"/>
                <w:sz w:val="18"/>
                <w:szCs w:val="18"/>
              </w:rPr>
            </w:pPr>
            <w:r>
              <w:rPr>
                <w:rFonts w:hint="eastAsia" w:ascii="宋体" w:hAnsi="宋体" w:cs="宋体"/>
                <w:color w:val="000000"/>
                <w:sz w:val="18"/>
                <w:szCs w:val="18"/>
              </w:rPr>
              <w:t>场所</w:t>
            </w: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无固定经营场所的</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《烟草专卖许可证管理办法》第十三条第二项</w:t>
            </w:r>
          </w:p>
        </w:tc>
        <w:tc>
          <w:tcPr>
            <w:tcW w:w="64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《烟草专卖许可证管理办法》第十三条</w:t>
            </w:r>
            <w:r>
              <w:rPr>
                <w:rFonts w:ascii="宋体" w:hAnsi="宋体" w:cs="宋体"/>
                <w:color w:val="000000"/>
                <w:sz w:val="18"/>
                <w:szCs w:val="18"/>
              </w:rPr>
              <w:t xml:space="preserve"> </w:t>
            </w:r>
            <w:r>
              <w:rPr>
                <w:rFonts w:hint="eastAsia" w:ascii="宋体" w:hAnsi="宋体" w:cs="宋体"/>
                <w:color w:val="000000"/>
                <w:sz w:val="18"/>
                <w:szCs w:val="18"/>
              </w:rPr>
              <w:t>申请烟草专卖零售许可证，应当具备下列条件：（二）有与住所相独立的固定经营场所。</w:t>
            </w:r>
          </w:p>
        </w:tc>
      </w:tr>
      <w:tr>
        <w:tblPrEx>
          <w:tblLayout w:type="fixed"/>
          <w:tblCellMar>
            <w:top w:w="0" w:type="dxa"/>
            <w:left w:w="108" w:type="dxa"/>
            <w:bottom w:w="0" w:type="dxa"/>
            <w:right w:w="108" w:type="dxa"/>
          </w:tblCellMar>
        </w:tblPrEx>
        <w:trPr>
          <w:trHeight w:val="465" w:hRule="atLeast"/>
          <w:jc w:val="center"/>
        </w:trPr>
        <w:tc>
          <w:tcPr>
            <w:tcW w:w="5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hint="eastAsia" w:ascii="宋体" w:hAnsi="宋体" w:cs="宋体"/>
                <w:color w:val="000000"/>
                <w:sz w:val="18"/>
                <w:szCs w:val="18"/>
              </w:rPr>
              <w:t>9</w:t>
            </w:r>
          </w:p>
        </w:tc>
        <w:tc>
          <w:tcPr>
            <w:tcW w:w="570" w:type="dxa"/>
            <w:vMerge w:val="continue"/>
            <w:tcBorders>
              <w:left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经营场所与住所不相独立的</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《烟草专卖许可证管理办法》第十三条第二项</w:t>
            </w:r>
          </w:p>
        </w:tc>
        <w:tc>
          <w:tcPr>
            <w:tcW w:w="64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《烟草专卖许可证管理办法》第十三条</w:t>
            </w:r>
            <w:r>
              <w:rPr>
                <w:rFonts w:ascii="宋体" w:hAnsi="宋体" w:cs="宋体"/>
                <w:color w:val="000000"/>
                <w:sz w:val="18"/>
                <w:szCs w:val="18"/>
              </w:rPr>
              <w:t xml:space="preserve"> </w:t>
            </w:r>
            <w:r>
              <w:rPr>
                <w:rFonts w:hint="eastAsia" w:ascii="宋体" w:hAnsi="宋体" w:cs="宋体"/>
                <w:color w:val="000000"/>
                <w:sz w:val="18"/>
                <w:szCs w:val="18"/>
              </w:rPr>
              <w:t>申请烟草专卖零售许可证，应当具备下列条件：（二）有与住所相独立的固定经营场所。</w:t>
            </w:r>
          </w:p>
        </w:tc>
      </w:tr>
      <w:tr>
        <w:tblPrEx>
          <w:tblLayout w:type="fixed"/>
          <w:tblCellMar>
            <w:top w:w="0" w:type="dxa"/>
            <w:left w:w="108" w:type="dxa"/>
            <w:bottom w:w="0" w:type="dxa"/>
            <w:right w:w="108" w:type="dxa"/>
          </w:tblCellMar>
        </w:tblPrEx>
        <w:trPr>
          <w:trHeight w:val="169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hint="eastAsia" w:ascii="宋体" w:hAnsi="宋体" w:cs="宋体"/>
                <w:color w:val="000000"/>
                <w:sz w:val="18"/>
                <w:szCs w:val="18"/>
              </w:rPr>
              <w:t>10</w:t>
            </w:r>
          </w:p>
        </w:tc>
        <w:tc>
          <w:tcPr>
            <w:tcW w:w="570"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经营场所存在安全隐患，且不具备安全措施保障，不适宜经营卷烟的</w:t>
            </w:r>
            <w:r>
              <w:rPr>
                <w:rFonts w:ascii="宋体" w:cs="宋体"/>
                <w:color w:val="000000"/>
                <w:sz w:val="18"/>
                <w:szCs w:val="18"/>
              </w:rPr>
              <w:br w:type="page"/>
            </w:r>
          </w:p>
        </w:tc>
        <w:tc>
          <w:tcPr>
            <w:tcW w:w="1837"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ascii="宋体" w:cs="宋体"/>
                <w:color w:val="000000"/>
                <w:sz w:val="18"/>
                <w:szCs w:val="18"/>
              </w:rPr>
              <w:br w:type="page"/>
            </w:r>
            <w:r>
              <w:rPr>
                <w:rFonts w:hint="eastAsia" w:ascii="宋体" w:hAnsi="宋体" w:cs="宋体"/>
                <w:color w:val="000000"/>
                <w:sz w:val="18"/>
                <w:szCs w:val="18"/>
              </w:rPr>
              <w:t>不予发放烟草专卖零售许可证</w:t>
            </w:r>
            <w:r>
              <w:rPr>
                <w:rFonts w:ascii="宋体" w:cs="宋体"/>
                <w:color w:val="000000"/>
                <w:sz w:val="18"/>
                <w:szCs w:val="18"/>
              </w:rPr>
              <w:br w:type="page"/>
            </w:r>
          </w:p>
        </w:tc>
        <w:tc>
          <w:tcPr>
            <w:tcW w:w="2671"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《烟草专卖许可证管理办法》第二十五条第一项</w:t>
            </w:r>
          </w:p>
        </w:tc>
        <w:tc>
          <w:tcPr>
            <w:tcW w:w="6419"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《烟草专卖许可证管理办法》第二十五条</w:t>
            </w:r>
            <w:r>
              <w:rPr>
                <w:rFonts w:ascii="宋体" w:hAnsi="宋体" w:cs="宋体"/>
                <w:color w:val="000000"/>
                <w:sz w:val="18"/>
                <w:szCs w:val="18"/>
              </w:rPr>
              <w:t xml:space="preserve">  </w:t>
            </w:r>
            <w:r>
              <w:rPr>
                <w:rFonts w:hint="eastAsia" w:ascii="宋体" w:hAnsi="宋体" w:cs="宋体"/>
                <w:color w:val="000000"/>
                <w:sz w:val="18"/>
                <w:szCs w:val="18"/>
              </w:rPr>
              <w:t>有下列情形之一的，不予发放烟草专卖零售许可证：（一）经营场所基于安全因素不适宜经营卷烟的。《国家烟草专卖局关于中国石化加油站便利店申请销售香烟的复函》（国烟专﹝</w:t>
            </w:r>
            <w:r>
              <w:rPr>
                <w:rFonts w:ascii="宋体" w:hAnsi="宋体" w:cs="宋体"/>
                <w:color w:val="000000"/>
                <w:sz w:val="18"/>
                <w:szCs w:val="18"/>
              </w:rPr>
              <w:t>2009</w:t>
            </w:r>
            <w:r>
              <w:rPr>
                <w:rFonts w:hint="eastAsia" w:ascii="宋体" w:hAnsi="宋体" w:cs="宋体"/>
                <w:color w:val="000000"/>
                <w:sz w:val="18"/>
                <w:szCs w:val="18"/>
              </w:rPr>
              <w:t>﹞</w:t>
            </w:r>
            <w:r>
              <w:rPr>
                <w:rFonts w:ascii="宋体" w:hAnsi="宋体" w:cs="宋体"/>
                <w:color w:val="000000"/>
                <w:sz w:val="18"/>
                <w:szCs w:val="18"/>
              </w:rPr>
              <w:t>35</w:t>
            </w:r>
            <w:r>
              <w:rPr>
                <w:rFonts w:hint="eastAsia" w:ascii="宋体" w:hAnsi="宋体" w:cs="宋体"/>
                <w:color w:val="000000"/>
                <w:sz w:val="18"/>
                <w:szCs w:val="18"/>
              </w:rPr>
              <w:t>号）和《国家烟草专卖局办公室关于加油站便利店申领烟草专卖零售许可证有关事项的通知》（国烟办综﹝</w:t>
            </w:r>
            <w:r>
              <w:rPr>
                <w:rFonts w:ascii="宋体" w:hAnsi="宋体" w:cs="宋体"/>
                <w:color w:val="000000"/>
                <w:sz w:val="18"/>
                <w:szCs w:val="18"/>
              </w:rPr>
              <w:t>2014</w:t>
            </w:r>
            <w:r>
              <w:rPr>
                <w:rFonts w:hint="eastAsia" w:ascii="宋体" w:hAnsi="宋体" w:cs="宋体"/>
                <w:color w:val="000000"/>
                <w:sz w:val="18"/>
                <w:szCs w:val="18"/>
              </w:rPr>
              <w:t>﹞</w:t>
            </w:r>
            <w:r>
              <w:rPr>
                <w:rFonts w:ascii="宋体" w:hAnsi="宋体" w:cs="宋体"/>
                <w:color w:val="000000"/>
                <w:sz w:val="18"/>
                <w:szCs w:val="18"/>
              </w:rPr>
              <w:t>474</w:t>
            </w:r>
            <w:r>
              <w:rPr>
                <w:rFonts w:hint="eastAsia" w:ascii="宋体" w:hAnsi="宋体" w:cs="宋体"/>
                <w:color w:val="000000"/>
                <w:sz w:val="18"/>
                <w:szCs w:val="18"/>
              </w:rPr>
              <w:t>号）中明确规定：具备安全措施保障的加油站便利店不属于《烟草专卖许可证管理办法》第二十五条第一款规定的不予核发烟草专卖零售许可证的范围。</w:t>
            </w:r>
          </w:p>
        </w:tc>
      </w:tr>
      <w:tr>
        <w:tblPrEx>
          <w:tblLayout w:type="fixed"/>
          <w:tblCellMar>
            <w:top w:w="0" w:type="dxa"/>
            <w:left w:w="108" w:type="dxa"/>
            <w:bottom w:w="0" w:type="dxa"/>
            <w:right w:w="108" w:type="dxa"/>
          </w:tblCellMar>
        </w:tblPrEx>
        <w:trPr>
          <w:trHeight w:val="210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1</w:t>
            </w: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经营</w:t>
            </w:r>
          </w:p>
          <w:p>
            <w:pPr>
              <w:widowControl/>
              <w:jc w:val="left"/>
              <w:rPr>
                <w:rFonts w:ascii="宋体" w:cs="宋体"/>
                <w:color w:val="000000"/>
                <w:sz w:val="18"/>
                <w:szCs w:val="18"/>
              </w:rPr>
            </w:pPr>
            <w:r>
              <w:rPr>
                <w:rFonts w:hint="eastAsia" w:ascii="宋体" w:hAnsi="宋体" w:cs="宋体"/>
                <w:color w:val="000000"/>
                <w:sz w:val="18"/>
                <w:szCs w:val="18"/>
              </w:rPr>
              <w:t>场所</w:t>
            </w:r>
          </w:p>
        </w:tc>
        <w:tc>
          <w:tcPr>
            <w:tcW w:w="2919"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生产、销售、存储、运输有毒有害以及容易造成卷烟污染的物品的</w:t>
            </w:r>
          </w:p>
        </w:tc>
        <w:tc>
          <w:tcPr>
            <w:tcW w:w="1837"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color w:val="000000"/>
                <w:sz w:val="18"/>
                <w:szCs w:val="18"/>
              </w:rPr>
              <w:t>《烟草专卖许可证管理办法》第二十五条第（一）项</w:t>
            </w:r>
            <w:r>
              <w:rPr>
                <w:rFonts w:hint="eastAsia" w:ascii="宋体" w:hAnsi="宋体" w:cs="宋体"/>
                <w:sz w:val="24"/>
              </w:rPr>
              <w:t>，</w:t>
            </w:r>
            <w:r>
              <w:rPr>
                <w:rFonts w:hint="eastAsia" w:ascii="宋体" w:hAnsi="宋体" w:cs="宋体"/>
                <w:color w:val="000000"/>
                <w:sz w:val="18"/>
                <w:szCs w:val="18"/>
              </w:rPr>
              <w:t>《中华人民共和国食品安全法》第三十三条第（一）项</w:t>
            </w:r>
          </w:p>
        </w:tc>
        <w:tc>
          <w:tcPr>
            <w:tcW w:w="64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color w:val="000000"/>
                <w:sz w:val="18"/>
                <w:szCs w:val="18"/>
              </w:rPr>
              <w:t>《</w:t>
            </w:r>
            <w:r>
              <w:rPr>
                <w:rFonts w:hint="eastAsia" w:ascii="宋体" w:hAnsi="宋体" w:cs="宋体"/>
                <w:color w:val="000000"/>
                <w:sz w:val="18"/>
                <w:szCs w:val="18"/>
              </w:rPr>
              <w:t>烟草专卖许可证管理办法》第二十五条  有下列情形之一的，不予发放烟草专卖零售许可证：（一）经营场所基于安全因素不适宜经营卷烟的。</w:t>
            </w:r>
          </w:p>
          <w:p>
            <w:pPr>
              <w:widowControl/>
              <w:jc w:val="left"/>
              <w:rPr>
                <w:rFonts w:ascii="宋体" w:cs="宋体"/>
                <w:color w:val="000000"/>
                <w:sz w:val="18"/>
                <w:szCs w:val="18"/>
              </w:rPr>
            </w:pPr>
            <w:r>
              <w:rPr>
                <w:rFonts w:hint="eastAsia" w:ascii="宋体" w:hAnsi="宋体" w:cs="宋体"/>
                <w:color w:val="000000"/>
                <w:sz w:val="18"/>
                <w:szCs w:val="18"/>
              </w:rPr>
              <w:t>《中华人民共和国食品安全法》第三十三条 食品生产经营应当符合食品安全标准，并符合下列要求：（一）具有与生产经营的食品品种、数量相适应的食品原料处理和食品加工、包装、贮存等场所，保持该场所环境整洁，并与有毒、有害场所以及其他污染源保持规定的距离。</w:t>
            </w:r>
          </w:p>
        </w:tc>
      </w:tr>
      <w:tr>
        <w:tblPrEx>
          <w:tblLayout w:type="fixed"/>
          <w:tblCellMar>
            <w:top w:w="0" w:type="dxa"/>
            <w:left w:w="108" w:type="dxa"/>
            <w:bottom w:w="0" w:type="dxa"/>
            <w:right w:w="108" w:type="dxa"/>
          </w:tblCellMar>
        </w:tblPrEx>
        <w:trPr>
          <w:trHeight w:val="989" w:hRule="atLeast"/>
          <w:jc w:val="center"/>
        </w:trPr>
        <w:tc>
          <w:tcPr>
            <w:tcW w:w="5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2</w:t>
            </w:r>
          </w:p>
        </w:tc>
        <w:tc>
          <w:tcPr>
            <w:tcW w:w="570"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经营</w:t>
            </w:r>
          </w:p>
          <w:p>
            <w:pPr>
              <w:widowControl/>
              <w:jc w:val="left"/>
              <w:rPr>
                <w:rFonts w:ascii="宋体" w:cs="宋体"/>
                <w:color w:val="000000"/>
                <w:sz w:val="18"/>
                <w:szCs w:val="18"/>
              </w:rPr>
            </w:pPr>
            <w:r>
              <w:rPr>
                <w:rFonts w:hint="eastAsia" w:ascii="宋体" w:hAnsi="宋体" w:cs="宋体"/>
                <w:color w:val="000000"/>
                <w:sz w:val="18"/>
                <w:szCs w:val="18"/>
              </w:rPr>
              <w:t>模式</w:t>
            </w: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利用自动售货机（柜）销售卷烟</w:t>
            </w:r>
            <w:bookmarkStart w:id="0" w:name="_GoBack"/>
            <w:bookmarkEnd w:id="0"/>
            <w:r>
              <w:rPr>
                <w:rFonts w:hint="eastAsia" w:ascii="宋体" w:hAnsi="宋体" w:cs="宋体"/>
                <w:color w:val="000000"/>
                <w:sz w:val="18"/>
                <w:szCs w:val="18"/>
              </w:rPr>
              <w:t>的</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《烟草专卖许可证管理办法》第四十条第一款</w:t>
            </w:r>
          </w:p>
        </w:tc>
        <w:tc>
          <w:tcPr>
            <w:tcW w:w="64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《烟草专卖许可证管理办法》第四十条第一款　公民、法人或者其他组织不得利用自动售货机销售烟草制品。</w:t>
            </w:r>
          </w:p>
        </w:tc>
      </w:tr>
      <w:tr>
        <w:tblPrEx>
          <w:tblLayout w:type="fixed"/>
          <w:tblCellMar>
            <w:top w:w="0" w:type="dxa"/>
            <w:left w:w="108" w:type="dxa"/>
            <w:bottom w:w="0" w:type="dxa"/>
            <w:right w:w="108" w:type="dxa"/>
          </w:tblCellMar>
        </w:tblPrEx>
        <w:trPr>
          <w:trHeight w:val="1151" w:hRule="atLeast"/>
          <w:jc w:val="center"/>
        </w:trPr>
        <w:tc>
          <w:tcPr>
            <w:tcW w:w="5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3</w:t>
            </w:r>
          </w:p>
        </w:tc>
        <w:tc>
          <w:tcPr>
            <w:tcW w:w="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利用信息网络渠道销售卷烟的</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《烟草专卖许可证管理办法》第四十条第二款</w:t>
            </w:r>
          </w:p>
        </w:tc>
        <w:tc>
          <w:tcPr>
            <w:tcW w:w="64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《烟草专卖许可证管理办法》第四十条第二款</w:t>
            </w:r>
            <w:r>
              <w:rPr>
                <w:rFonts w:hint="eastAsia" w:ascii="宋体" w:hAnsi="宋体" w:cs="宋体"/>
                <w:color w:val="000000"/>
                <w:sz w:val="18"/>
                <w:szCs w:val="18"/>
              </w:rPr>
              <w:t>　</w:t>
            </w:r>
            <w:r>
              <w:rPr>
                <w:rFonts w:hint="eastAsia" w:ascii="宋体" w:hAnsi="宋体" w:cs="宋体"/>
                <w:color w:val="000000"/>
                <w:sz w:val="18"/>
                <w:szCs w:val="18"/>
              </w:rPr>
              <w:t>除了取得烟草专卖生产企业许可证或者烟草专卖批发企业许可证的企业依法销售烟草专卖品外，任何公民、法人或者其他组织不得通过信息网络销售烟草专卖品。</w:t>
            </w:r>
          </w:p>
        </w:tc>
      </w:tr>
      <w:tr>
        <w:tblPrEx>
          <w:tblLayout w:type="fixed"/>
          <w:tblCellMar>
            <w:top w:w="0" w:type="dxa"/>
            <w:left w:w="108" w:type="dxa"/>
            <w:bottom w:w="0" w:type="dxa"/>
            <w:right w:w="108" w:type="dxa"/>
          </w:tblCellMar>
        </w:tblPrEx>
        <w:trPr>
          <w:trHeight w:val="3515" w:hRule="atLeast"/>
          <w:jc w:val="center"/>
        </w:trPr>
        <w:tc>
          <w:tcPr>
            <w:tcW w:w="5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4</w:t>
            </w:r>
          </w:p>
        </w:tc>
        <w:tc>
          <w:tcPr>
            <w:tcW w:w="570" w:type="dxa"/>
            <w:vMerge w:val="restart"/>
            <w:tcBorders>
              <w:top w:val="nil"/>
              <w:left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特殊</w:t>
            </w:r>
          </w:p>
          <w:p>
            <w:pPr>
              <w:widowControl/>
              <w:jc w:val="left"/>
              <w:rPr>
                <w:rFonts w:ascii="宋体" w:cs="宋体"/>
                <w:color w:val="000000"/>
                <w:sz w:val="18"/>
                <w:szCs w:val="18"/>
              </w:rPr>
            </w:pPr>
            <w:r>
              <w:rPr>
                <w:rFonts w:hint="eastAsia" w:ascii="宋体" w:hAnsi="宋体" w:cs="宋体"/>
                <w:color w:val="000000"/>
                <w:sz w:val="18"/>
                <w:szCs w:val="18"/>
              </w:rPr>
              <w:t>区域</w:t>
            </w: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kern w:val="0"/>
                <w:sz w:val="18"/>
                <w:szCs w:val="18"/>
              </w:rPr>
              <w:t>中小学、中职学校、幼儿园的学校小卖部及中小学校周围</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ascii="宋体" w:cs="宋体"/>
                <w:color w:val="000000"/>
                <w:sz w:val="18"/>
                <w:szCs w:val="18"/>
              </w:rPr>
              <w:br w:type="page"/>
            </w:r>
            <w:r>
              <w:rPr>
                <w:rFonts w:hint="eastAsia" w:ascii="宋体" w:hAnsi="宋体" w:cs="宋体"/>
                <w:color w:val="000000"/>
                <w:sz w:val="18"/>
                <w:szCs w:val="18"/>
              </w:rPr>
              <w:t>不予发放烟草专卖零售许可证</w:t>
            </w:r>
            <w:r>
              <w:rPr>
                <w:rFonts w:ascii="宋体" w:cs="宋体"/>
                <w:color w:val="000000"/>
                <w:sz w:val="18"/>
                <w:szCs w:val="18"/>
              </w:rPr>
              <w:br w:type="page"/>
            </w:r>
          </w:p>
        </w:tc>
        <w:tc>
          <w:tcPr>
            <w:tcW w:w="2671"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color w:val="000000"/>
                <w:sz w:val="18"/>
                <w:szCs w:val="18"/>
              </w:rPr>
              <w:t>《教育部关于在全国各级各类学校禁烟有关事项的通知》</w:t>
            </w:r>
            <w:r>
              <w:rPr>
                <w:rFonts w:hint="eastAsia" w:ascii="宋体" w:hAnsi="宋体" w:cs="宋体"/>
                <w:sz w:val="24"/>
              </w:rPr>
              <w:t>，</w:t>
            </w:r>
            <w:r>
              <w:rPr>
                <w:rFonts w:hint="eastAsia" w:ascii="宋体" w:hAnsi="宋体" w:cs="宋体"/>
                <w:color w:val="000000"/>
                <w:sz w:val="18"/>
                <w:szCs w:val="18"/>
              </w:rPr>
              <w:t>《烟草专卖许可证管理办法》第二十五条第（二）项</w:t>
            </w:r>
            <w:r>
              <w:rPr>
                <w:rFonts w:hint="eastAsia" w:ascii="宋体" w:hAnsi="宋体" w:cs="宋体"/>
                <w:sz w:val="24"/>
              </w:rPr>
              <w:t>，</w:t>
            </w:r>
            <w:r>
              <w:rPr>
                <w:rFonts w:hint="eastAsia" w:ascii="宋体" w:hAnsi="宋体" w:cs="宋体"/>
                <w:color w:val="000000"/>
                <w:sz w:val="18"/>
                <w:szCs w:val="18"/>
              </w:rPr>
              <w:t>《甘肃省实施〈中华人民共和国未成年人保护法〉办法》</w:t>
            </w:r>
            <w:r>
              <w:rPr>
                <w:rFonts w:hint="eastAsia" w:ascii="宋体" w:hAnsi="宋体" w:cs="宋体"/>
                <w:sz w:val="24"/>
              </w:rPr>
              <w:t>，</w:t>
            </w:r>
            <w:r>
              <w:rPr>
                <w:rFonts w:hint="eastAsia" w:ascii="宋体" w:hAnsi="宋体" w:cs="宋体"/>
                <w:color w:val="000000"/>
                <w:sz w:val="18"/>
                <w:szCs w:val="18"/>
              </w:rPr>
              <w:t>《烟草专卖许可证管理办法实施细则(试行)》第五十九条</w:t>
            </w:r>
          </w:p>
        </w:tc>
        <w:tc>
          <w:tcPr>
            <w:tcW w:w="6419"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color w:val="000000"/>
                <w:sz w:val="18"/>
                <w:szCs w:val="18"/>
              </w:rPr>
              <w:t>《教育部关于在全国各级各类学校禁烟有关事项的通知》（教基一函〔2014〕1号）规定：中小学、中职学校、幼儿园的学校小卖部不得销售烟草制品。</w:t>
            </w:r>
          </w:p>
          <w:p>
            <w:pPr>
              <w:widowControl/>
              <w:jc w:val="left"/>
              <w:rPr>
                <w:rFonts w:ascii="宋体" w:hAnsi="宋体" w:cs="宋体"/>
                <w:color w:val="000000"/>
                <w:sz w:val="18"/>
                <w:szCs w:val="18"/>
              </w:rPr>
            </w:pPr>
            <w:r>
              <w:rPr>
                <w:rFonts w:hint="eastAsia" w:ascii="宋体" w:hAnsi="宋体" w:cs="宋体"/>
                <w:color w:val="000000"/>
                <w:sz w:val="18"/>
                <w:szCs w:val="18"/>
              </w:rPr>
              <w:t>《烟草专卖许可证管理办法》第二十五条</w:t>
            </w:r>
            <w:r>
              <w:rPr>
                <w:rFonts w:ascii="宋体" w:hAnsi="宋体" w:cs="宋体"/>
                <w:color w:val="000000"/>
                <w:sz w:val="18"/>
                <w:szCs w:val="18"/>
              </w:rPr>
              <w:t xml:space="preserve"> </w:t>
            </w:r>
            <w:r>
              <w:rPr>
                <w:rFonts w:hint="eastAsia" w:ascii="宋体" w:hAnsi="宋体" w:cs="宋体"/>
                <w:color w:val="000000"/>
                <w:sz w:val="18"/>
                <w:szCs w:val="18"/>
              </w:rPr>
              <w:t>有下列情形之一的，不予发放烟草专卖零售许可证：（二）中小学校周围。</w:t>
            </w:r>
          </w:p>
          <w:p>
            <w:pPr>
              <w:widowControl/>
              <w:jc w:val="left"/>
              <w:rPr>
                <w:rFonts w:ascii="宋体" w:hAnsi="宋体" w:cs="宋体"/>
                <w:color w:val="000000"/>
                <w:sz w:val="18"/>
                <w:szCs w:val="18"/>
              </w:rPr>
            </w:pPr>
            <w:r>
              <w:rPr>
                <w:rFonts w:hint="eastAsia" w:ascii="宋体" w:hAnsi="宋体" w:cs="宋体"/>
                <w:color w:val="000000"/>
                <w:sz w:val="18"/>
                <w:szCs w:val="18"/>
              </w:rPr>
              <w:t>《甘肃省实施〈中华人民共和国未成年人保护法〉办法》第三十五条规定不得在学校、幼儿园教学区或者校门口摆摊设点。</w:t>
            </w:r>
          </w:p>
          <w:p>
            <w:pPr>
              <w:widowControl/>
              <w:jc w:val="left"/>
              <w:rPr>
                <w:rFonts w:ascii="宋体" w:cs="宋体"/>
                <w:color w:val="000000"/>
                <w:sz w:val="18"/>
                <w:szCs w:val="18"/>
              </w:rPr>
            </w:pPr>
            <w:r>
              <w:rPr>
                <w:rFonts w:hint="eastAsia" w:ascii="宋体" w:hAnsi="宋体" w:cs="宋体"/>
                <w:color w:val="000000"/>
                <w:sz w:val="18"/>
                <w:szCs w:val="18"/>
              </w:rPr>
              <w:t>《烟草专卖许可证管理办法实施细则(试行)》第五十九条  《烟草专卖许可证管理办法》第二十五条（二）项中的中、小学是指以未成年人为教育对象，实施中等和初等教育的学校，包括普通小学、普通中学和其他以未成年人为教育对象的实施中等和初等教育的各类学校，如职业中学、中等专业学校等。学校周围是指自中学、小学进出通道口向外延伸一定距离的区域。具体距离设定以社会调查，听证结果为标准。</w:t>
            </w:r>
          </w:p>
        </w:tc>
      </w:tr>
      <w:tr>
        <w:tblPrEx>
          <w:tblLayout w:type="fixed"/>
          <w:tblCellMar>
            <w:top w:w="0" w:type="dxa"/>
            <w:left w:w="108" w:type="dxa"/>
            <w:bottom w:w="0" w:type="dxa"/>
            <w:right w:w="108" w:type="dxa"/>
          </w:tblCellMar>
        </w:tblPrEx>
        <w:trPr>
          <w:jc w:val="center"/>
        </w:trPr>
        <w:tc>
          <w:tcPr>
            <w:tcW w:w="5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5</w:t>
            </w:r>
          </w:p>
        </w:tc>
        <w:tc>
          <w:tcPr>
            <w:tcW w:w="570" w:type="dxa"/>
            <w:vMerge w:val="continue"/>
            <w:tcBorders>
              <w:left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已被政府纳入拆迁规划，且政府明令禁止办理烟草专卖零售许可证的区域</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政府拆迁规划文件及相关规定文件</w:t>
            </w:r>
          </w:p>
        </w:tc>
        <w:tc>
          <w:tcPr>
            <w:tcW w:w="64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　</w:t>
            </w:r>
          </w:p>
        </w:tc>
      </w:tr>
      <w:tr>
        <w:tblPrEx>
          <w:tblLayout w:type="fixed"/>
          <w:tblCellMar>
            <w:top w:w="0" w:type="dxa"/>
            <w:left w:w="108" w:type="dxa"/>
            <w:bottom w:w="0" w:type="dxa"/>
            <w:right w:w="108" w:type="dxa"/>
          </w:tblCellMar>
        </w:tblPrEx>
        <w:trPr>
          <w:jc w:val="center"/>
        </w:trPr>
        <w:tc>
          <w:tcPr>
            <w:tcW w:w="58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16</w:t>
            </w:r>
          </w:p>
        </w:tc>
        <w:tc>
          <w:tcPr>
            <w:tcW w:w="570" w:type="dxa"/>
            <w:vMerge w:val="continue"/>
            <w:tcBorders>
              <w:left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nil"/>
              <w:left w:val="nil"/>
              <w:right w:val="single" w:color="auto"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政府明令禁止经营卷烟类商品的区域</w:t>
            </w:r>
          </w:p>
        </w:tc>
        <w:tc>
          <w:tcPr>
            <w:tcW w:w="1837" w:type="dxa"/>
            <w:tcBorders>
              <w:top w:val="nil"/>
              <w:left w:val="nil"/>
              <w:bottom w:val="single" w:color="auto" w:sz="4" w:space="0"/>
              <w:right w:val="single" w:color="auto"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1. 中华人民共和国国家卫生和计划生育委员会《关于印发</w:t>
            </w:r>
            <w:r>
              <w:rPr>
                <w:rFonts w:ascii="宋体" w:hAnsi="宋体" w:cs="宋体"/>
                <w:color w:val="000000"/>
                <w:kern w:val="0"/>
                <w:sz w:val="18"/>
                <w:szCs w:val="18"/>
              </w:rPr>
              <w:t>&lt;</w:t>
            </w:r>
            <w:r>
              <w:rPr>
                <w:rFonts w:hint="eastAsia" w:ascii="宋体" w:hAnsi="宋体" w:cs="宋体"/>
                <w:color w:val="000000"/>
                <w:kern w:val="0"/>
                <w:sz w:val="18"/>
                <w:szCs w:val="18"/>
              </w:rPr>
              <w:t>无烟医疗卫生机构标准</w:t>
            </w:r>
            <w:r>
              <w:rPr>
                <w:rFonts w:ascii="宋体" w:hAnsi="宋体" w:cs="宋体"/>
                <w:color w:val="000000"/>
                <w:kern w:val="0"/>
                <w:sz w:val="18"/>
                <w:szCs w:val="18"/>
              </w:rPr>
              <w:t>&gt;</w:t>
            </w:r>
            <w:r>
              <w:rPr>
                <w:rFonts w:hint="eastAsia" w:ascii="宋体" w:hAnsi="宋体" w:cs="宋体"/>
                <w:color w:val="000000"/>
                <w:kern w:val="0"/>
                <w:sz w:val="18"/>
                <w:szCs w:val="18"/>
              </w:rPr>
              <w:t>（试行）的通知》</w:t>
            </w:r>
            <w:r>
              <w:rPr>
                <w:rFonts w:ascii="宋体" w:hAnsi="宋体" w:cs="宋体"/>
                <w:color w:val="000000"/>
                <w:kern w:val="0"/>
                <w:sz w:val="18"/>
                <w:szCs w:val="18"/>
              </w:rPr>
              <w:t>(</w:t>
            </w:r>
            <w:r>
              <w:rPr>
                <w:rFonts w:hint="eastAsia" w:ascii="宋体" w:hAnsi="宋体" w:cs="宋体"/>
                <w:color w:val="000000"/>
                <w:kern w:val="0"/>
                <w:sz w:val="18"/>
                <w:szCs w:val="18"/>
              </w:rPr>
              <w:t>卫妇社发</w:t>
            </w:r>
            <w:r>
              <w:rPr>
                <w:rFonts w:ascii="宋体" w:hAnsi="宋体" w:cs="宋体"/>
                <w:color w:val="000000"/>
                <w:kern w:val="0"/>
                <w:sz w:val="18"/>
                <w:szCs w:val="18"/>
              </w:rPr>
              <w:t>[2008]15</w:t>
            </w:r>
            <w:r>
              <w:rPr>
                <w:rFonts w:hint="eastAsia" w:ascii="宋体" w:hAnsi="宋体" w:cs="宋体"/>
                <w:color w:val="000000"/>
                <w:kern w:val="0"/>
                <w:sz w:val="18"/>
                <w:szCs w:val="18"/>
              </w:rPr>
              <w:t>号</w:t>
            </w:r>
            <w:r>
              <w:rPr>
                <w:rFonts w:ascii="宋体" w:hAnsi="宋体" w:cs="宋体"/>
                <w:color w:val="000000"/>
                <w:kern w:val="0"/>
                <w:sz w:val="18"/>
                <w:szCs w:val="18"/>
              </w:rPr>
              <w:t>)</w:t>
            </w:r>
            <w:r>
              <w:rPr>
                <w:rFonts w:hint="eastAsia" w:ascii="宋体" w:hAnsi="宋体" w:cs="宋体"/>
                <w:color w:val="000000"/>
                <w:kern w:val="0"/>
                <w:sz w:val="18"/>
                <w:szCs w:val="18"/>
              </w:rPr>
              <w:t xml:space="preserve"> 第八条; 2.《国家烟草专卖局转发中共中央办公厅、国务院办公厅关于领导干部带头在公共场所禁烟有关事项的通知》（国烟办新（2014）42号）第三条；            3. 其他政府文件及相关规定。</w:t>
            </w:r>
          </w:p>
        </w:tc>
        <w:tc>
          <w:tcPr>
            <w:tcW w:w="6419" w:type="dxa"/>
            <w:tcBorders>
              <w:top w:val="nil"/>
              <w:left w:val="nil"/>
              <w:bottom w:val="single" w:color="auto" w:sz="4" w:space="0"/>
              <w:right w:val="single" w:color="auto" w:sz="4" w:space="0"/>
            </w:tcBorders>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《关于印发</w:t>
            </w:r>
            <w:r>
              <w:rPr>
                <w:rFonts w:ascii="宋体" w:hAnsi="宋体" w:cs="宋体"/>
                <w:color w:val="000000"/>
                <w:kern w:val="0"/>
                <w:sz w:val="18"/>
                <w:szCs w:val="18"/>
              </w:rPr>
              <w:t>&lt;</w:t>
            </w:r>
            <w:r>
              <w:rPr>
                <w:rFonts w:hint="eastAsia" w:ascii="宋体" w:hAnsi="宋体" w:cs="宋体"/>
                <w:color w:val="000000"/>
                <w:kern w:val="0"/>
                <w:sz w:val="18"/>
                <w:szCs w:val="18"/>
              </w:rPr>
              <w:t>无烟医疗卫生机构标准</w:t>
            </w:r>
            <w:r>
              <w:rPr>
                <w:rFonts w:ascii="宋体" w:hAnsi="宋体" w:cs="宋体"/>
                <w:color w:val="000000"/>
                <w:kern w:val="0"/>
                <w:sz w:val="18"/>
                <w:szCs w:val="18"/>
              </w:rPr>
              <w:t>&gt;</w:t>
            </w:r>
            <w:r>
              <w:rPr>
                <w:rFonts w:hint="eastAsia" w:ascii="宋体" w:hAnsi="宋体" w:cs="宋体"/>
                <w:color w:val="000000"/>
                <w:kern w:val="0"/>
                <w:sz w:val="18"/>
                <w:szCs w:val="18"/>
              </w:rPr>
              <w:t xml:space="preserve">（试行）的通知》第八条：所属区域内禁止销售烟草制品。                                                                       </w:t>
            </w:r>
            <w:r>
              <w:rPr>
                <w:rFonts w:ascii="宋体" w:hAnsi="宋体"/>
                <w:color w:val="000000"/>
                <w:sz w:val="18"/>
                <w:szCs w:val="18"/>
              </w:rPr>
              <w:t>中共中央办公厅、国务院办公厅印发</w:t>
            </w:r>
            <w:r>
              <w:rPr>
                <w:rFonts w:ascii="宋体" w:hAnsi="宋体" w:cs="宋体"/>
                <w:color w:val="000000"/>
                <w:sz w:val="18"/>
                <w:szCs w:val="18"/>
              </w:rPr>
              <w:t>《关于领导干部带头在公共场所禁烟有关事项的通知》</w:t>
            </w:r>
            <w:r>
              <w:rPr>
                <w:rFonts w:hint="eastAsia" w:ascii="宋体" w:hAnsi="宋体"/>
                <w:color w:val="000000"/>
                <w:sz w:val="18"/>
                <w:szCs w:val="18"/>
              </w:rPr>
              <w:t>第四项内容</w:t>
            </w:r>
            <w:r>
              <w:rPr>
                <w:rFonts w:hint="eastAsia"/>
                <w:color w:val="000000"/>
                <w:sz w:val="18"/>
                <w:szCs w:val="18"/>
              </w:rPr>
              <w:t>，</w:t>
            </w:r>
            <w:r>
              <w:rPr>
                <w:rFonts w:ascii="宋体" w:hAnsi="宋体"/>
                <w:color w:val="000000"/>
                <w:sz w:val="18"/>
                <w:szCs w:val="18"/>
              </w:rPr>
              <w:t>要把各级党政机关建成无烟机关</w:t>
            </w:r>
            <w:r>
              <w:rPr>
                <w:rFonts w:hint="eastAsia"/>
                <w:color w:val="000000"/>
                <w:sz w:val="18"/>
                <w:szCs w:val="18"/>
              </w:rPr>
              <w:t>，</w:t>
            </w:r>
            <w:r>
              <w:rPr>
                <w:rFonts w:ascii="宋体" w:hAnsi="宋体"/>
                <w:color w:val="000000"/>
                <w:sz w:val="18"/>
                <w:szCs w:val="18"/>
              </w:rPr>
              <w:t>机关内部禁止销售或提供烟草制品</w:t>
            </w:r>
            <w:r>
              <w:rPr>
                <w:rFonts w:hint="eastAsia" w:ascii="宋体" w:hAnsi="宋体"/>
                <w:color w:val="000000"/>
                <w:sz w:val="18"/>
                <w:szCs w:val="18"/>
              </w:rPr>
              <w:t>。</w:t>
            </w:r>
          </w:p>
        </w:tc>
      </w:tr>
      <w:tr>
        <w:tblPrEx>
          <w:tblLayout w:type="fixed"/>
          <w:tblCellMar>
            <w:top w:w="0" w:type="dxa"/>
            <w:left w:w="108" w:type="dxa"/>
            <w:bottom w:w="0" w:type="dxa"/>
            <w:right w:w="108" w:type="dxa"/>
          </w:tblCellMar>
        </w:tblPrEx>
        <w:trPr>
          <w:trHeight w:val="5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17</w:t>
            </w: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不符合所属行业行政主管部门关于卷烟经营相关规定的</w:t>
            </w:r>
          </w:p>
        </w:tc>
        <w:tc>
          <w:tcPr>
            <w:tcW w:w="1837"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kern w:val="0"/>
                <w:sz w:val="18"/>
                <w:szCs w:val="18"/>
              </w:rPr>
              <w:t>《烟草专卖许可证管理办法》</w:t>
            </w:r>
            <w:r>
              <w:rPr>
                <w:rFonts w:ascii="宋体" w:hAnsi="宋体" w:cs="宋体"/>
                <w:kern w:val="0"/>
                <w:sz w:val="18"/>
                <w:szCs w:val="18"/>
              </w:rPr>
              <w:t>(</w:t>
            </w:r>
            <w:r>
              <w:rPr>
                <w:rFonts w:hint="eastAsia" w:ascii="宋体" w:hAnsi="宋体" w:cs="宋体"/>
                <w:kern w:val="0"/>
                <w:sz w:val="18"/>
                <w:szCs w:val="18"/>
              </w:rPr>
              <w:t>工业和信息化部令第</w:t>
            </w:r>
            <w:r>
              <w:rPr>
                <w:rFonts w:ascii="宋体" w:hAnsi="宋体" w:cs="宋体"/>
                <w:kern w:val="0"/>
                <w:sz w:val="18"/>
                <w:szCs w:val="18"/>
              </w:rPr>
              <w:t>37</w:t>
            </w:r>
            <w:r>
              <w:rPr>
                <w:rFonts w:hint="eastAsia" w:ascii="宋体" w:hAnsi="宋体" w:cs="宋体"/>
                <w:kern w:val="0"/>
                <w:sz w:val="18"/>
                <w:szCs w:val="18"/>
              </w:rPr>
              <w:t>号</w:t>
            </w:r>
            <w:r>
              <w:rPr>
                <w:rFonts w:ascii="宋体" w:hAnsi="宋体" w:cs="宋体"/>
                <w:kern w:val="0"/>
                <w:sz w:val="18"/>
                <w:szCs w:val="18"/>
              </w:rPr>
              <w:t>)</w:t>
            </w:r>
            <w:r>
              <w:rPr>
                <w:rFonts w:hint="eastAsia" w:ascii="宋体" w:hAnsi="宋体" w:cs="宋体"/>
                <w:kern w:val="0"/>
                <w:sz w:val="18"/>
                <w:szCs w:val="18"/>
              </w:rPr>
              <w:t>第十三条第（三）项          《烟草专卖许可证管理办法》</w:t>
            </w:r>
            <w:r>
              <w:rPr>
                <w:rFonts w:ascii="宋体" w:hAnsi="宋体" w:cs="宋体"/>
                <w:kern w:val="0"/>
                <w:sz w:val="18"/>
                <w:szCs w:val="18"/>
              </w:rPr>
              <w:t>(</w:t>
            </w:r>
            <w:r>
              <w:rPr>
                <w:rFonts w:hint="eastAsia" w:ascii="宋体" w:hAnsi="宋体" w:cs="宋体"/>
                <w:kern w:val="0"/>
                <w:sz w:val="18"/>
                <w:szCs w:val="18"/>
              </w:rPr>
              <w:t>工业和信息化部令第</w:t>
            </w:r>
            <w:r>
              <w:rPr>
                <w:rFonts w:ascii="宋体" w:hAnsi="宋体" w:cs="宋体"/>
                <w:kern w:val="0"/>
                <w:sz w:val="18"/>
                <w:szCs w:val="18"/>
              </w:rPr>
              <w:t>37</w:t>
            </w:r>
            <w:r>
              <w:rPr>
                <w:rFonts w:hint="eastAsia" w:ascii="宋体" w:hAnsi="宋体" w:cs="宋体"/>
                <w:kern w:val="0"/>
                <w:sz w:val="18"/>
                <w:szCs w:val="18"/>
              </w:rPr>
              <w:t>号</w:t>
            </w:r>
            <w:r>
              <w:rPr>
                <w:rFonts w:ascii="宋体" w:hAnsi="宋体" w:cs="宋体"/>
                <w:kern w:val="0"/>
                <w:sz w:val="18"/>
                <w:szCs w:val="18"/>
              </w:rPr>
              <w:t>)</w:t>
            </w:r>
            <w:r>
              <w:rPr>
                <w:rFonts w:hint="eastAsia" w:ascii="宋体" w:hAnsi="宋体" w:cs="宋体"/>
                <w:kern w:val="0"/>
                <w:sz w:val="18"/>
                <w:szCs w:val="18"/>
              </w:rPr>
              <w:t>第十五条</w:t>
            </w:r>
          </w:p>
        </w:tc>
        <w:tc>
          <w:tcPr>
            <w:tcW w:w="641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z w:val="18"/>
                <w:szCs w:val="18"/>
              </w:rPr>
            </w:pPr>
            <w:r>
              <w:rPr>
                <w:rFonts w:ascii="宋体" w:hAnsi="宋体" w:cs="宋体"/>
                <w:kern w:val="0"/>
                <w:sz w:val="18"/>
                <w:szCs w:val="18"/>
              </w:rPr>
              <w:t>1</w:t>
            </w:r>
            <w:r>
              <w:rPr>
                <w:rFonts w:hint="eastAsia" w:ascii="宋体" w:hAnsi="宋体" w:cs="宋体"/>
                <w:kern w:val="0"/>
                <w:sz w:val="18"/>
                <w:szCs w:val="18"/>
              </w:rPr>
              <w:t xml:space="preserve">、《烟草专卖许可证管理办法》第十三条第（三）项：申请烟草专卖零售许可证，应当具备下列条件：（三）符合当地烟草制品零售点合理布局的要求。                      </w:t>
            </w:r>
            <w:r>
              <w:rPr>
                <w:rFonts w:ascii="宋体" w:hAnsi="宋体" w:cs="宋体"/>
                <w:kern w:val="0"/>
                <w:sz w:val="18"/>
                <w:szCs w:val="18"/>
              </w:rPr>
              <w:t>2</w:t>
            </w:r>
            <w:r>
              <w:rPr>
                <w:rFonts w:hint="eastAsia" w:ascii="宋体" w:hAnsi="宋体" w:cs="宋体"/>
                <w:kern w:val="0"/>
                <w:sz w:val="18"/>
                <w:szCs w:val="18"/>
              </w:rPr>
              <w:t>、《烟草专卖许可证管理办法》第十五条</w:t>
            </w:r>
            <w:r>
              <w:rPr>
                <w:rFonts w:ascii="宋体" w:hAnsi="宋体" w:cs="宋体"/>
                <w:kern w:val="0"/>
                <w:sz w:val="18"/>
                <w:szCs w:val="18"/>
              </w:rPr>
              <w:t xml:space="preserve"> </w:t>
            </w:r>
            <w:r>
              <w:rPr>
                <w:rFonts w:hint="eastAsia" w:ascii="宋体" w:hAnsi="宋体" w:cs="宋体"/>
                <w:kern w:val="0"/>
                <w:sz w:val="18"/>
                <w:szCs w:val="18"/>
              </w:rPr>
              <w:t>制订烟草制品零售点合理布局规划时，应当根据辖区内的人口数量、交通状况、经济发展水平、消费能力等因素，在举行听证后确定零售点的合理布局。烟草制品零售点合理布局规划、经营资金要求和经营场所条件，由县级以上烟草专卖局制定，并报上一级烟草专卖局备案</w:t>
            </w:r>
          </w:p>
        </w:tc>
      </w:tr>
      <w:tr>
        <w:tblPrEx>
          <w:tblLayout w:type="fixed"/>
          <w:tblCellMar>
            <w:top w:w="0" w:type="dxa"/>
            <w:left w:w="108" w:type="dxa"/>
            <w:bottom w:w="0" w:type="dxa"/>
            <w:right w:w="108" w:type="dxa"/>
          </w:tblCellMar>
        </w:tblPrEx>
        <w:trPr>
          <w:jc w:val="center"/>
        </w:trPr>
        <w:tc>
          <w:tcPr>
            <w:tcW w:w="5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8</w:t>
            </w:r>
          </w:p>
        </w:tc>
        <w:tc>
          <w:tcPr>
            <w:tcW w:w="570" w:type="dxa"/>
            <w:vMerge w:val="continue"/>
            <w:tcBorders>
              <w:left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除农村自然聚居地、新型聚居地、县级以上公路沿线农村聚居区、村（居）委会便民服务中心所在地、旅游景点服务区以外的农村区域</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《烟草专卖许可证管理办法》第十五条第一款</w:t>
            </w:r>
          </w:p>
        </w:tc>
        <w:tc>
          <w:tcPr>
            <w:tcW w:w="6419" w:type="dxa"/>
            <w:tcBorders>
              <w:top w:val="nil"/>
              <w:left w:val="nil"/>
              <w:bottom w:val="single" w:color="auto" w:sz="4" w:space="0"/>
              <w:right w:val="single" w:color="auto" w:sz="4" w:space="0"/>
            </w:tcBorders>
            <w:vAlign w:val="center"/>
          </w:tcPr>
          <w:p>
            <w:pPr>
              <w:widowControl/>
              <w:jc w:val="center"/>
              <w:rPr>
                <w:rFonts w:ascii="宋体" w:cs="宋体"/>
                <w:color w:val="000000"/>
                <w:sz w:val="18"/>
                <w:szCs w:val="18"/>
              </w:rPr>
            </w:pPr>
            <w:r>
              <w:rPr>
                <w:rFonts w:hint="eastAsia" w:ascii="宋体" w:hAnsi="宋体" w:cs="宋体"/>
                <w:color w:val="000000"/>
                <w:sz w:val="18"/>
                <w:szCs w:val="18"/>
              </w:rPr>
              <w:t>具体设定以社会调查，听证结果为标准。</w:t>
            </w:r>
          </w:p>
        </w:tc>
      </w:tr>
      <w:tr>
        <w:tblPrEx>
          <w:tblLayout w:type="fixed"/>
          <w:tblCellMar>
            <w:top w:w="0" w:type="dxa"/>
            <w:left w:w="108" w:type="dxa"/>
            <w:bottom w:w="0" w:type="dxa"/>
            <w:right w:w="108" w:type="dxa"/>
          </w:tblCellMar>
        </w:tblPrEx>
        <w:trPr>
          <w:jc w:val="center"/>
        </w:trPr>
        <w:tc>
          <w:tcPr>
            <w:tcW w:w="5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19</w:t>
            </w:r>
          </w:p>
        </w:tc>
        <w:tc>
          <w:tcPr>
            <w:tcW w:w="570" w:type="dxa"/>
            <w:vMerge w:val="continue"/>
            <w:tcBorders>
              <w:left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未形成食杂店、便利店、超市、商场、烟酒商店、娱乐服务场所等实际商品展卖场所的商用楼宇内</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《烟草专卖许可证管理办法》第十五条第一款</w:t>
            </w:r>
          </w:p>
        </w:tc>
        <w:tc>
          <w:tcPr>
            <w:tcW w:w="6419" w:type="dxa"/>
            <w:tcBorders>
              <w:top w:val="nil"/>
              <w:left w:val="nil"/>
              <w:bottom w:val="single" w:color="auto" w:sz="4" w:space="0"/>
              <w:right w:val="single" w:color="auto" w:sz="4" w:space="0"/>
            </w:tcBorders>
            <w:vAlign w:val="center"/>
          </w:tcPr>
          <w:p>
            <w:pPr>
              <w:widowControl/>
              <w:jc w:val="center"/>
              <w:rPr>
                <w:rFonts w:ascii="宋体" w:cs="宋体"/>
                <w:color w:val="000000"/>
                <w:sz w:val="18"/>
                <w:szCs w:val="18"/>
              </w:rPr>
            </w:pPr>
            <w:r>
              <w:rPr>
                <w:rFonts w:hint="eastAsia" w:ascii="宋体" w:hAnsi="宋体" w:cs="宋体"/>
                <w:color w:val="000000"/>
                <w:sz w:val="18"/>
                <w:szCs w:val="18"/>
              </w:rPr>
              <w:t>具体设定以社会调查，听证结果为标准。</w:t>
            </w:r>
          </w:p>
        </w:tc>
      </w:tr>
      <w:tr>
        <w:tblPrEx>
          <w:tblLayout w:type="fixed"/>
          <w:tblCellMar>
            <w:top w:w="0" w:type="dxa"/>
            <w:left w:w="108" w:type="dxa"/>
            <w:bottom w:w="0" w:type="dxa"/>
            <w:right w:w="108" w:type="dxa"/>
          </w:tblCellMar>
        </w:tblPrEx>
        <w:trPr>
          <w:jc w:val="center"/>
        </w:trPr>
        <w:tc>
          <w:tcPr>
            <w:tcW w:w="5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20</w:t>
            </w:r>
          </w:p>
        </w:tc>
        <w:tc>
          <w:tcPr>
            <w:tcW w:w="570"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住宅小区除平层全开放式门店外的其他场所</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《烟草专卖许可证管理办法》第十五条第一款</w:t>
            </w:r>
          </w:p>
        </w:tc>
        <w:tc>
          <w:tcPr>
            <w:tcW w:w="64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cs="宋体"/>
                <w:color w:val="000000"/>
                <w:sz w:val="18"/>
                <w:szCs w:val="18"/>
              </w:rPr>
              <w:t>《物权法》第七十七条  业主不得违反法律、法规以及管理规约，将住宅改变为经营性用房。</w:t>
            </w:r>
          </w:p>
        </w:tc>
      </w:tr>
      <w:tr>
        <w:tblPrEx>
          <w:tblLayout w:type="fixed"/>
          <w:tblCellMar>
            <w:top w:w="0" w:type="dxa"/>
            <w:left w:w="108" w:type="dxa"/>
            <w:bottom w:w="0" w:type="dxa"/>
            <w:right w:w="108" w:type="dxa"/>
          </w:tblCellMar>
        </w:tblPrEx>
        <w:trPr>
          <w:jc w:val="center"/>
        </w:trPr>
        <w:tc>
          <w:tcPr>
            <w:tcW w:w="58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21</w:t>
            </w:r>
          </w:p>
        </w:tc>
        <w:tc>
          <w:tcPr>
            <w:tcW w:w="570"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其他</w:t>
            </w:r>
          </w:p>
        </w:tc>
        <w:tc>
          <w:tcPr>
            <w:tcW w:w="2919"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其他不予发放烟草专卖零售许可证的情形</w:t>
            </w:r>
          </w:p>
        </w:tc>
        <w:tc>
          <w:tcPr>
            <w:tcW w:w="1837"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color w:val="000000"/>
                <w:sz w:val="18"/>
                <w:szCs w:val="18"/>
              </w:rPr>
              <w:t>不予发放烟草专卖零售许可证</w:t>
            </w:r>
          </w:p>
        </w:tc>
        <w:tc>
          <w:tcPr>
            <w:tcW w:w="2671" w:type="dxa"/>
            <w:tcBorders>
              <w:top w:val="nil"/>
              <w:left w:val="nil"/>
              <w:bottom w:val="single" w:color="auto" w:sz="4" w:space="0"/>
              <w:right w:val="single" w:color="auto" w:sz="4" w:space="0"/>
            </w:tcBorders>
            <w:vAlign w:val="center"/>
          </w:tcPr>
          <w:p>
            <w:pPr>
              <w:widowControl/>
              <w:jc w:val="left"/>
              <w:rPr>
                <w:rFonts w:ascii="宋体" w:cs="宋体"/>
                <w:color w:val="000000"/>
                <w:sz w:val="18"/>
                <w:szCs w:val="18"/>
              </w:rPr>
            </w:pPr>
            <w:r>
              <w:rPr>
                <w:rFonts w:hint="eastAsia" w:ascii="宋体" w:hAnsi="宋体" w:cs="宋体"/>
                <w:kern w:val="0"/>
                <w:sz w:val="18"/>
                <w:szCs w:val="18"/>
              </w:rPr>
              <w:t>《烟草专卖许可证管理办法》</w:t>
            </w:r>
            <w:r>
              <w:rPr>
                <w:rFonts w:ascii="宋体" w:hAnsi="宋体" w:cs="宋体"/>
                <w:kern w:val="0"/>
                <w:sz w:val="18"/>
                <w:szCs w:val="18"/>
              </w:rPr>
              <w:t>(</w:t>
            </w:r>
            <w:r>
              <w:rPr>
                <w:rFonts w:hint="eastAsia" w:ascii="宋体" w:hAnsi="宋体" w:cs="宋体"/>
                <w:kern w:val="0"/>
                <w:sz w:val="18"/>
                <w:szCs w:val="18"/>
              </w:rPr>
              <w:t>工业和信息化部令第</w:t>
            </w:r>
            <w:r>
              <w:rPr>
                <w:rFonts w:ascii="宋体" w:hAnsi="宋体" w:cs="宋体"/>
                <w:kern w:val="0"/>
                <w:sz w:val="18"/>
                <w:szCs w:val="18"/>
              </w:rPr>
              <w:t>37</w:t>
            </w:r>
            <w:r>
              <w:rPr>
                <w:rFonts w:hint="eastAsia" w:ascii="宋体" w:hAnsi="宋体" w:cs="宋体"/>
                <w:kern w:val="0"/>
                <w:sz w:val="18"/>
                <w:szCs w:val="18"/>
              </w:rPr>
              <w:t>号</w:t>
            </w:r>
            <w:r>
              <w:rPr>
                <w:rFonts w:ascii="宋体" w:hAnsi="宋体" w:cs="宋体"/>
                <w:kern w:val="0"/>
                <w:sz w:val="18"/>
                <w:szCs w:val="18"/>
              </w:rPr>
              <w:t>)</w:t>
            </w:r>
            <w:r>
              <w:rPr>
                <w:rFonts w:hint="eastAsia" w:ascii="宋体" w:hAnsi="宋体" w:cs="宋体"/>
                <w:kern w:val="0"/>
                <w:sz w:val="18"/>
                <w:szCs w:val="18"/>
              </w:rPr>
              <w:t>第二十五条第（七）项</w:t>
            </w:r>
          </w:p>
        </w:tc>
        <w:tc>
          <w:tcPr>
            <w:tcW w:w="6419" w:type="dxa"/>
            <w:tcBorders>
              <w:top w:val="nil"/>
              <w:left w:val="nil"/>
              <w:bottom w:val="single" w:color="auto" w:sz="4" w:space="0"/>
              <w:right w:val="single" w:color="auto" w:sz="4" w:space="0"/>
            </w:tcBorders>
            <w:vAlign w:val="center"/>
          </w:tcPr>
          <w:p>
            <w:pPr>
              <w:widowControl/>
              <w:jc w:val="center"/>
              <w:rPr>
                <w:rFonts w:ascii="宋体" w:cs="宋体"/>
                <w:color w:val="000000"/>
                <w:sz w:val="18"/>
                <w:szCs w:val="18"/>
              </w:rPr>
            </w:pPr>
            <w:r>
              <w:rPr>
                <w:rFonts w:hint="eastAsia" w:ascii="宋体" w:hAnsi="宋体" w:cs="宋体"/>
                <w:kern w:val="0"/>
                <w:sz w:val="18"/>
                <w:szCs w:val="18"/>
              </w:rPr>
              <w:t>《烟草专卖许可证管理办法》第二十五条第（七）项：有下列情形之一的，不予发放烟草专卖零售许可证：（七）国家烟草专卖局规定的其他不予发证的情形</w:t>
            </w: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3934"/>
    <w:rsid w:val="00133934"/>
    <w:rsid w:val="003A7979"/>
    <w:rsid w:val="00444237"/>
    <w:rsid w:val="0063028D"/>
    <w:rsid w:val="006B1EF9"/>
    <w:rsid w:val="006D030C"/>
    <w:rsid w:val="007C3292"/>
    <w:rsid w:val="00922E2A"/>
    <w:rsid w:val="009A63F7"/>
    <w:rsid w:val="00CA1655"/>
    <w:rsid w:val="00E94E2A"/>
    <w:rsid w:val="00FB70C6"/>
    <w:rsid w:val="68FA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脚 Char"/>
    <w:basedOn w:val="5"/>
    <w:link w:val="2"/>
    <w:uiPriority w:val="99"/>
    <w:rPr>
      <w:rFonts w:ascii="Times New Roman" w:hAnsi="Times New Roman" w:eastAsia="宋体" w:cs="Times New Roman"/>
      <w:kern w:val="0"/>
      <w:sz w:val="18"/>
      <w:szCs w:val="18"/>
    </w:rPr>
  </w:style>
  <w:style w:type="character" w:customStyle="1" w:styleId="8">
    <w:name w:val="页眉 Char"/>
    <w:basedOn w:val="5"/>
    <w:link w:val="3"/>
    <w:uiPriority w:val="99"/>
    <w:rPr>
      <w:rFonts w:ascii="Times New Roman" w:hAnsi="Times New Roman" w:eastAsia="宋体" w:cs="Times New Roman"/>
      <w:kern w:val="0"/>
      <w:sz w:val="18"/>
      <w:szCs w:val="18"/>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724</Words>
  <Characters>4131</Characters>
  <Lines>34</Lines>
  <Paragraphs>9</Paragraphs>
  <TotalTime>18</TotalTime>
  <ScaleCrop>false</ScaleCrop>
  <LinksUpToDate>false</LinksUpToDate>
  <CharactersWithSpaces>4846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2018-10-08T00:18:00Z</dcterms:created>
  <dc:creator>戴小兵</dc:creator>
  <cp:lastModifiedBy>萌萌d皮卡丘</cp:lastModifiedBy>
  <dcterms:modified xsi:type="dcterms:W3CDTF">2018-11-14T07:10:08Z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