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3700" w:type="dxa"/>
        <w:jc w:val="center"/>
        <w:tblBorders>
          <w:top w:val="single" w:color="0094FF" w:sz="6" w:space="0"/>
          <w:left w:val="single" w:color="0094FF" w:sz="6" w:space="0"/>
          <w:bottom w:val="single" w:color="0094FF" w:sz="6" w:space="0"/>
          <w:right w:val="single" w:color="0094FF" w:sz="6" w:space="0"/>
          <w:insideH w:val="none" w:color="auto" w:sz="0" w:space="0"/>
          <w:insideV w:val="none" w:color="auto" w:sz="0" w:space="0"/>
        </w:tblBorders>
        <w:tblLayout w:type="autofit"/>
        <w:tblCellMar>
          <w:top w:w="15" w:type="dxa"/>
          <w:left w:w="15" w:type="dxa"/>
          <w:bottom w:w="15" w:type="dxa"/>
          <w:right w:w="15" w:type="dxa"/>
        </w:tblCellMar>
      </w:tblPr>
      <w:tblGrid>
        <w:gridCol w:w="433"/>
        <w:gridCol w:w="677"/>
        <w:gridCol w:w="880"/>
        <w:gridCol w:w="5376"/>
        <w:gridCol w:w="2159"/>
        <w:gridCol w:w="878"/>
        <w:gridCol w:w="430"/>
        <w:gridCol w:w="1187"/>
        <w:gridCol w:w="221"/>
        <w:gridCol w:w="244"/>
        <w:gridCol w:w="244"/>
        <w:gridCol w:w="245"/>
        <w:gridCol w:w="244"/>
        <w:gridCol w:w="246"/>
        <w:gridCol w:w="236"/>
      </w:tblGrid>
      <w:tr>
        <w:tblPrEx>
          <w:tblBorders>
            <w:top w:val="single" w:color="0094FF" w:sz="6" w:space="0"/>
            <w:left w:val="single" w:color="0094FF" w:sz="6" w:space="0"/>
            <w:bottom w:val="single" w:color="0094FF" w:sz="6" w:space="0"/>
            <w:right w:val="single" w:color="0094FF" w:sz="6" w:space="0"/>
            <w:insideH w:val="none" w:color="auto" w:sz="0" w:space="0"/>
            <w:insideV w:val="none" w:color="auto" w:sz="0" w:space="0"/>
          </w:tblBorders>
          <w:tblCellMar>
            <w:top w:w="15" w:type="dxa"/>
            <w:left w:w="15" w:type="dxa"/>
            <w:bottom w:w="15" w:type="dxa"/>
            <w:right w:w="15" w:type="dxa"/>
          </w:tblCellMar>
        </w:tblPrEx>
        <w:trPr>
          <w:trHeight w:val="270" w:hRule="atLeast"/>
          <w:jc w:val="center"/>
        </w:trPr>
        <w:tc>
          <w:tcPr>
            <w:tcW w:w="438"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r>
              <w:rPr>
                <w:b/>
                <w:bCs/>
              </w:rPr>
              <w:t>序号</w:t>
            </w:r>
          </w:p>
        </w:tc>
        <w:tc>
          <w:tcPr>
            <w:tcW w:w="1581"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r>
              <w:rPr>
                <w:b/>
                <w:bCs/>
              </w:rPr>
              <w:t>公开事项</w:t>
            </w:r>
          </w:p>
        </w:tc>
        <w:tc>
          <w:tcPr>
            <w:tcW w:w="5482"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r>
              <w:rPr>
                <w:b/>
                <w:bCs/>
              </w:rPr>
              <w:t>公开内容（要素）</w:t>
            </w:r>
          </w:p>
        </w:tc>
        <w:tc>
          <w:tcPr>
            <w:tcW w:w="2163"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r>
              <w:rPr>
                <w:b/>
                <w:bCs/>
              </w:rPr>
              <w:t>公开依据</w:t>
            </w:r>
          </w:p>
        </w:tc>
        <w:tc>
          <w:tcPr>
            <w:tcW w:w="890"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r>
              <w:rPr>
                <w:b/>
                <w:bCs/>
              </w:rPr>
              <w:t>公开时限</w:t>
            </w:r>
          </w:p>
        </w:tc>
        <w:tc>
          <w:tcPr>
            <w:tcW w:w="430"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r>
              <w:rPr>
                <w:b/>
                <w:bCs/>
              </w:rPr>
              <w:t>公开主体</w:t>
            </w:r>
          </w:p>
        </w:tc>
        <w:tc>
          <w:tcPr>
            <w:tcW w:w="1204"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r>
              <w:rPr>
                <w:b/>
                <w:bCs/>
              </w:rPr>
              <w:t>公开渠道和载体</w:t>
            </w:r>
          </w:p>
        </w:tc>
        <w:tc>
          <w:tcPr>
            <w:tcW w:w="29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r>
              <w:rPr>
                <w:b/>
                <w:bCs/>
              </w:rPr>
              <w:t>公开对象</w:t>
            </w:r>
          </w:p>
        </w:tc>
        <w:tc>
          <w:tcPr>
            <w:tcW w:w="491"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r>
              <w:rPr>
                <w:b/>
                <w:bCs/>
              </w:rPr>
              <w:t>公开方式</w:t>
            </w:r>
          </w:p>
        </w:tc>
        <w:tc>
          <w:tcPr>
            <w:tcW w:w="491"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r>
              <w:rPr>
                <w:b/>
                <w:bCs/>
              </w:rPr>
              <w:t>公开层次</w:t>
            </w:r>
          </w:p>
        </w:tc>
        <w:tc>
          <w:tcPr>
            <w:tcW w:w="235"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r>
              <w:rPr>
                <w:b/>
                <w:bCs/>
              </w:rPr>
              <w:t>备注</w:t>
            </w:r>
          </w:p>
        </w:tc>
      </w:tr>
      <w:tr>
        <w:tblPrEx>
          <w:tblBorders>
            <w:top w:val="single" w:color="0094FF" w:sz="6" w:space="0"/>
            <w:left w:val="single" w:color="0094FF" w:sz="6" w:space="0"/>
            <w:bottom w:val="single" w:color="0094FF" w:sz="6" w:space="0"/>
            <w:right w:val="single" w:color="0094FF" w:sz="6"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4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b/>
                <w:bCs/>
              </w:rPr>
            </w:pPr>
          </w:p>
        </w:tc>
        <w:tc>
          <w:tcPr>
            <w:tcW w:w="68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r>
              <w:rPr>
                <w:b/>
                <w:bCs/>
              </w:rPr>
              <w:t>一级</w:t>
            </w:r>
            <w:r>
              <w:rPr>
                <w:b/>
                <w:bCs/>
              </w:rPr>
              <w:br w:type="textWrapping"/>
            </w:r>
            <w:r>
              <w:rPr>
                <w:b/>
                <w:bCs/>
              </w:rPr>
              <w:t>事项</w:t>
            </w:r>
          </w:p>
        </w:tc>
        <w:tc>
          <w:tcPr>
            <w:tcW w:w="8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r>
              <w:rPr>
                <w:b/>
                <w:bCs/>
              </w:rPr>
              <w:t>二级</w:t>
            </w:r>
            <w:r>
              <w:rPr>
                <w:b/>
                <w:bCs/>
              </w:rPr>
              <w:br w:type="textWrapping"/>
            </w:r>
            <w:r>
              <w:rPr>
                <w:b/>
                <w:bCs/>
              </w:rPr>
              <w:t>事项</w:t>
            </w:r>
          </w:p>
        </w:tc>
        <w:tc>
          <w:tcPr>
            <w:tcW w:w="5482" w:type="dxa"/>
            <w:vMerge w:val="continue"/>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163" w:type="dxa"/>
            <w:vMerge w:val="continue"/>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890" w:type="dxa"/>
            <w:vMerge w:val="continue"/>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430" w:type="dxa"/>
            <w:vMerge w:val="continue"/>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1204" w:type="dxa"/>
            <w:vMerge w:val="continue"/>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r>
              <w:rPr>
                <w:b/>
                <w:bCs/>
              </w:rPr>
              <w:t>全社会</w:t>
            </w: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r>
              <w:rPr>
                <w:b/>
                <w:bCs/>
              </w:rPr>
              <w:t>特定群体</w:t>
            </w: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r>
              <w:rPr>
                <w:b/>
                <w:bCs/>
              </w:rPr>
              <w:t>主动</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r>
              <w:rPr>
                <w:b/>
                <w:bCs/>
              </w:rPr>
              <w:t>依申请</w:t>
            </w: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r>
              <w:rPr>
                <w:b/>
                <w:bCs/>
              </w:rPr>
              <w:t>县级</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r>
              <w:rPr>
                <w:b/>
                <w:bCs/>
              </w:rPr>
              <w:t>乡级</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b/>
                <w:bCs/>
              </w:rPr>
            </w:pPr>
          </w:p>
        </w:tc>
      </w:tr>
      <w:tr>
        <w:tblPrEx>
          <w:tblBorders>
            <w:top w:val="single" w:color="0094FF" w:sz="6" w:space="0"/>
            <w:left w:val="single" w:color="0094FF" w:sz="6" w:space="0"/>
            <w:bottom w:val="single" w:color="0094FF" w:sz="6" w:space="0"/>
            <w:right w:val="single" w:color="0094FF" w:sz="6" w:space="0"/>
            <w:insideH w:val="none" w:color="auto" w:sz="0" w:space="0"/>
            <w:insideV w:val="none" w:color="auto" w:sz="0" w:space="0"/>
          </w:tblBorders>
          <w:tblCellMar>
            <w:top w:w="15" w:type="dxa"/>
            <w:left w:w="15" w:type="dxa"/>
            <w:bottom w:w="15" w:type="dxa"/>
            <w:right w:w="15" w:type="dxa"/>
          </w:tblCellMar>
        </w:tblPrEx>
        <w:trPr>
          <w:trHeight w:val="1350" w:hRule="atLeast"/>
          <w:jc w:val="center"/>
        </w:trPr>
        <w:tc>
          <w:tcPr>
            <w:tcW w:w="4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1</w:t>
            </w:r>
          </w:p>
        </w:tc>
        <w:tc>
          <w:tcPr>
            <w:tcW w:w="68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公共服务</w:t>
            </w:r>
          </w:p>
        </w:tc>
        <w:tc>
          <w:tcPr>
            <w:tcW w:w="8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color w:val="000000"/>
                <w:sz w:val="16"/>
                <w:szCs w:val="16"/>
              </w:rPr>
            </w:pPr>
            <w:r>
              <w:rPr>
                <w:rFonts w:hint="eastAsia"/>
                <w:color w:val="000000"/>
                <w:sz w:val="16"/>
                <w:szCs w:val="16"/>
              </w:rPr>
              <w:t>非物质文化遗产展示传播活动</w:t>
            </w:r>
          </w:p>
        </w:tc>
        <w:tc>
          <w:tcPr>
            <w:tcW w:w="548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 xml:space="preserve">1.活动时间:     </w:t>
            </w:r>
          </w:p>
          <w:p>
            <w:pPr>
              <w:rPr>
                <w:rFonts w:hint="eastAsia"/>
              </w:rPr>
            </w:pPr>
            <w:r>
              <w:rPr>
                <w:rFonts w:hint="eastAsia"/>
              </w:rPr>
              <w:t xml:space="preserve">2.组织单位:  </w:t>
            </w:r>
          </w:p>
          <w:p>
            <w:pPr>
              <w:rPr>
                <w:rFonts w:hint="eastAsia"/>
              </w:rPr>
            </w:pPr>
            <w:r>
              <w:rPr>
                <w:rFonts w:hint="eastAsia"/>
              </w:rPr>
              <w:t xml:space="preserve">3.活动地址:    </w:t>
            </w:r>
          </w:p>
          <w:p>
            <w:pPr>
              <w:rPr>
                <w:rFonts w:hint="eastAsia"/>
              </w:rPr>
            </w:pPr>
            <w:r>
              <w:rPr>
                <w:rFonts w:hint="eastAsia"/>
              </w:rPr>
              <w:t xml:space="preserve">4.联系电话:   </w:t>
            </w:r>
          </w:p>
          <w:p>
            <w:pPr>
              <w:rPr>
                <w:rFonts w:hint="eastAsia"/>
              </w:rPr>
            </w:pPr>
            <w:r>
              <w:rPr>
                <w:rFonts w:hint="eastAsia"/>
              </w:rPr>
              <w:t>5.临时停止活动信息</w:t>
            </w:r>
          </w:p>
        </w:tc>
        <w:tc>
          <w:tcPr>
            <w:tcW w:w="216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1.《中华人民共和国非物质文化遗产法》</w:t>
            </w:r>
          </w:p>
          <w:p>
            <w:pPr>
              <w:rPr>
                <w:rFonts w:hint="eastAsia"/>
              </w:rPr>
            </w:pPr>
            <w:r>
              <w:rPr>
                <w:rFonts w:hint="eastAsia"/>
              </w:rPr>
              <w:t>2.《甘肃省非物质文化遗产条例》                    3.《中华人民共和国政府信息公开条例</w:t>
            </w:r>
          </w:p>
        </w:tc>
        <w:tc>
          <w:tcPr>
            <w:tcW w:w="89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信息形成或变更之日起20个工作日内公开</w:t>
            </w:r>
          </w:p>
        </w:tc>
        <w:tc>
          <w:tcPr>
            <w:tcW w:w="4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文化和旅游行政部门，相关公共文化服务机构</w:t>
            </w:r>
          </w:p>
        </w:tc>
        <w:tc>
          <w:tcPr>
            <w:tcW w:w="120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ascii="Arial" w:hAnsi="Arial" w:cs="Arial"/>
              </w:rPr>
            </w:pPr>
            <w:r>
              <w:rPr>
                <w:rFonts w:hint="eastAsia" w:ascii="Arial" w:hAnsi="Arial" w:cs="Arial"/>
              </w:rPr>
              <w:t>■政府网站      口政府公报</w:t>
            </w:r>
          </w:p>
          <w:p>
            <w:pPr>
              <w:rPr>
                <w:rFonts w:ascii="Arial" w:hAnsi="Arial" w:cs="Arial"/>
              </w:rPr>
            </w:pPr>
            <w:r>
              <w:rPr>
                <w:rFonts w:hint="eastAsia" w:ascii="Arial" w:hAnsi="Arial" w:cs="Arial"/>
              </w:rPr>
              <w:t>口两微一端      口发布会/听证会</w:t>
            </w:r>
          </w:p>
          <w:p>
            <w:pPr>
              <w:rPr>
                <w:rFonts w:ascii="Arial" w:hAnsi="Arial" w:cs="Arial"/>
              </w:rPr>
            </w:pPr>
            <w:r>
              <w:rPr>
                <w:rFonts w:hint="eastAsia" w:ascii="Arial" w:hAnsi="Arial" w:cs="Arial"/>
              </w:rPr>
              <w:t>口广播电视      口纸质媒体</w:t>
            </w:r>
          </w:p>
          <w:p>
            <w:pPr>
              <w:rPr>
                <w:rFonts w:ascii="Arial" w:hAnsi="Arial" w:cs="Arial"/>
              </w:rPr>
            </w:pPr>
            <w:r>
              <w:rPr>
                <w:rFonts w:hint="eastAsia" w:ascii="Arial" w:hAnsi="Arial" w:cs="Arial"/>
              </w:rPr>
              <w:t>口公开查阅点   口政务服务中心</w:t>
            </w:r>
          </w:p>
          <w:p>
            <w:pPr>
              <w:rPr>
                <w:rFonts w:ascii="Arial" w:hAnsi="Arial" w:cs="Arial"/>
              </w:rPr>
            </w:pPr>
            <w:r>
              <w:rPr>
                <w:rFonts w:hint="eastAsia" w:ascii="Arial" w:hAnsi="Arial" w:cs="Arial"/>
              </w:rPr>
              <w:t>口便民服务站    口入户/现场</w:t>
            </w:r>
          </w:p>
          <w:p>
            <w:pPr>
              <w:rPr>
                <w:rFonts w:ascii="Arial" w:hAnsi="Arial" w:cs="Arial"/>
              </w:rPr>
            </w:pPr>
            <w:r>
              <w:rPr>
                <w:rFonts w:hint="eastAsia" w:ascii="Arial" w:hAnsi="Arial" w:cs="Arial"/>
              </w:rPr>
              <w:t>口社区/企事业单位/村公示栏（电子屏）</w:t>
            </w:r>
          </w:p>
          <w:p>
            <w:pPr>
              <w:rPr>
                <w:rFonts w:ascii="Arial" w:hAnsi="Arial" w:cs="Arial"/>
              </w:rPr>
            </w:pPr>
            <w:r>
              <w:rPr>
                <w:rFonts w:hint="eastAsia" w:ascii="Arial" w:hAnsi="Arial" w:cs="Arial"/>
              </w:rPr>
              <w:t>口精准推送      口其他</w:t>
            </w:r>
          </w:p>
        </w:tc>
        <w:tc>
          <w:tcPr>
            <w:tcW w:w="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3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p>
        </w:tc>
      </w:tr>
      <w:tr>
        <w:tblPrEx>
          <w:tblBorders>
            <w:top w:val="single" w:color="0094FF" w:sz="6" w:space="0"/>
            <w:left w:val="single" w:color="0094FF" w:sz="6" w:space="0"/>
            <w:bottom w:val="single" w:color="0094FF" w:sz="6" w:space="0"/>
            <w:right w:val="single" w:color="0094FF" w:sz="6" w:space="0"/>
            <w:insideH w:val="none" w:color="auto" w:sz="0" w:space="0"/>
            <w:insideV w:val="none" w:color="auto" w:sz="0" w:space="0"/>
          </w:tblBorders>
          <w:tblCellMar>
            <w:top w:w="15" w:type="dxa"/>
            <w:left w:w="15" w:type="dxa"/>
            <w:bottom w:w="15" w:type="dxa"/>
            <w:right w:w="15" w:type="dxa"/>
          </w:tblCellMar>
        </w:tblPrEx>
        <w:trPr>
          <w:trHeight w:val="1350" w:hRule="atLeast"/>
          <w:jc w:val="center"/>
        </w:trPr>
        <w:tc>
          <w:tcPr>
            <w:tcW w:w="4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2</w:t>
            </w:r>
          </w:p>
        </w:tc>
        <w:tc>
          <w:tcPr>
            <w:tcW w:w="68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公共服务</w:t>
            </w:r>
          </w:p>
        </w:tc>
        <w:tc>
          <w:tcPr>
            <w:tcW w:w="8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color w:val="000000"/>
                <w:sz w:val="16"/>
                <w:szCs w:val="16"/>
              </w:rPr>
            </w:pPr>
            <w:r>
              <w:rPr>
                <w:rFonts w:hint="eastAsia"/>
                <w:color w:val="000000"/>
                <w:sz w:val="16"/>
                <w:szCs w:val="16"/>
              </w:rPr>
              <w:t>辅导和培训基层文化骨干</w:t>
            </w:r>
          </w:p>
        </w:tc>
        <w:tc>
          <w:tcPr>
            <w:tcW w:w="548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1.培训时间：</w:t>
            </w:r>
          </w:p>
          <w:p>
            <w:pPr>
              <w:rPr>
                <w:rFonts w:hint="eastAsia"/>
              </w:rPr>
            </w:pPr>
            <w:r>
              <w:rPr>
                <w:rFonts w:hint="eastAsia"/>
              </w:rPr>
              <w:t>2.培训单位</w:t>
            </w:r>
          </w:p>
          <w:p>
            <w:pPr>
              <w:rPr>
                <w:rFonts w:hint="eastAsia"/>
              </w:rPr>
            </w:pPr>
            <w:r>
              <w:rPr>
                <w:rFonts w:hint="eastAsia"/>
              </w:rPr>
              <w:t>3.培训地址：</w:t>
            </w:r>
          </w:p>
          <w:p>
            <w:pPr>
              <w:rPr>
                <w:rFonts w:hint="eastAsia"/>
              </w:rPr>
            </w:pPr>
            <w:r>
              <w:rPr>
                <w:rFonts w:hint="eastAsia"/>
              </w:rPr>
              <w:t>4.联系电话：</w:t>
            </w:r>
          </w:p>
          <w:p>
            <w:pPr>
              <w:rPr>
                <w:rFonts w:hint="eastAsia"/>
              </w:rPr>
            </w:pPr>
            <w:r>
              <w:rPr>
                <w:rFonts w:hint="eastAsia"/>
              </w:rPr>
              <w:t>5.临时停止活动信息</w:t>
            </w:r>
          </w:p>
        </w:tc>
        <w:tc>
          <w:tcPr>
            <w:tcW w:w="216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1.《中华人民共和国政府信息公开条例》；</w:t>
            </w:r>
          </w:p>
          <w:p>
            <w:pPr>
              <w:rPr>
                <w:rFonts w:hint="eastAsia"/>
              </w:rPr>
            </w:pPr>
            <w:r>
              <w:rPr>
                <w:rFonts w:hint="eastAsia"/>
              </w:rPr>
              <w:t>2.《乡镇综合文化站管理办法》（中华人民共和国文化部令第49号）</w:t>
            </w:r>
          </w:p>
        </w:tc>
        <w:tc>
          <w:tcPr>
            <w:tcW w:w="89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信息形成或变更之日起20个工作日内公开</w:t>
            </w:r>
          </w:p>
        </w:tc>
        <w:tc>
          <w:tcPr>
            <w:tcW w:w="4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文化和旅游行政部门，相关公共文化服务机构</w:t>
            </w:r>
          </w:p>
        </w:tc>
        <w:tc>
          <w:tcPr>
            <w:tcW w:w="120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ascii="Arial" w:hAnsi="Arial" w:cs="Arial"/>
              </w:rPr>
            </w:pPr>
            <w:r>
              <w:rPr>
                <w:rFonts w:hint="eastAsia" w:ascii="Arial" w:hAnsi="Arial" w:cs="Arial"/>
              </w:rPr>
              <w:t>■政府网站      口政府公报</w:t>
            </w:r>
          </w:p>
          <w:p>
            <w:pPr>
              <w:rPr>
                <w:rFonts w:ascii="Arial" w:hAnsi="Arial" w:cs="Arial"/>
              </w:rPr>
            </w:pPr>
            <w:r>
              <w:rPr>
                <w:rFonts w:hint="eastAsia" w:ascii="Arial" w:hAnsi="Arial" w:cs="Arial"/>
              </w:rPr>
              <w:t>口两微一端      口发布会/听证会</w:t>
            </w:r>
          </w:p>
          <w:p>
            <w:pPr>
              <w:rPr>
                <w:rFonts w:ascii="Arial" w:hAnsi="Arial" w:cs="Arial"/>
              </w:rPr>
            </w:pPr>
            <w:r>
              <w:rPr>
                <w:rFonts w:hint="eastAsia" w:ascii="Arial" w:hAnsi="Arial" w:cs="Arial"/>
              </w:rPr>
              <w:t>口广播电视      口纸质媒体</w:t>
            </w:r>
          </w:p>
          <w:p>
            <w:pPr>
              <w:rPr>
                <w:rFonts w:ascii="Arial" w:hAnsi="Arial" w:cs="Arial"/>
              </w:rPr>
            </w:pPr>
            <w:r>
              <w:rPr>
                <w:rFonts w:hint="eastAsia" w:ascii="Arial" w:hAnsi="Arial" w:cs="Arial"/>
              </w:rPr>
              <w:t>口公开查阅点   口政务服务中心</w:t>
            </w:r>
          </w:p>
          <w:p>
            <w:pPr>
              <w:rPr>
                <w:rFonts w:ascii="Arial" w:hAnsi="Arial" w:cs="Arial"/>
              </w:rPr>
            </w:pPr>
            <w:r>
              <w:rPr>
                <w:rFonts w:hint="eastAsia" w:ascii="Arial" w:hAnsi="Arial" w:cs="Arial"/>
              </w:rPr>
              <w:t>口便民服务站    口入户/现场</w:t>
            </w:r>
          </w:p>
          <w:p>
            <w:pPr>
              <w:rPr>
                <w:rFonts w:ascii="Arial" w:hAnsi="Arial" w:cs="Arial"/>
              </w:rPr>
            </w:pPr>
            <w:r>
              <w:rPr>
                <w:rFonts w:hint="eastAsia" w:ascii="Arial" w:hAnsi="Arial" w:cs="Arial"/>
              </w:rPr>
              <w:t>口社区/企事业单位/村公示栏（电子屏）</w:t>
            </w:r>
          </w:p>
          <w:p>
            <w:pPr>
              <w:rPr>
                <w:rFonts w:ascii="Arial" w:hAnsi="Arial" w:cs="Arial"/>
              </w:rPr>
            </w:pPr>
            <w:r>
              <w:rPr>
                <w:rFonts w:hint="eastAsia" w:ascii="Arial" w:hAnsi="Arial" w:cs="Arial"/>
              </w:rPr>
              <w:t>口精准推送      口其他</w:t>
            </w:r>
          </w:p>
        </w:tc>
        <w:tc>
          <w:tcPr>
            <w:tcW w:w="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3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p>
        </w:tc>
      </w:tr>
      <w:tr>
        <w:tblPrEx>
          <w:tblBorders>
            <w:top w:val="single" w:color="0094FF" w:sz="6" w:space="0"/>
            <w:left w:val="single" w:color="0094FF" w:sz="6" w:space="0"/>
            <w:bottom w:val="single" w:color="0094FF" w:sz="6" w:space="0"/>
            <w:right w:val="single" w:color="0094FF" w:sz="6" w:space="0"/>
            <w:insideH w:val="none" w:color="auto" w:sz="0" w:space="0"/>
            <w:insideV w:val="none" w:color="auto" w:sz="0" w:space="0"/>
          </w:tblBorders>
          <w:tblCellMar>
            <w:top w:w="15" w:type="dxa"/>
            <w:left w:w="15" w:type="dxa"/>
            <w:bottom w:w="15" w:type="dxa"/>
            <w:right w:w="15" w:type="dxa"/>
          </w:tblCellMar>
        </w:tblPrEx>
        <w:trPr>
          <w:trHeight w:val="1350" w:hRule="atLeast"/>
          <w:jc w:val="center"/>
        </w:trPr>
        <w:tc>
          <w:tcPr>
            <w:tcW w:w="4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3</w:t>
            </w:r>
          </w:p>
        </w:tc>
        <w:tc>
          <w:tcPr>
            <w:tcW w:w="68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公共文化</w:t>
            </w:r>
          </w:p>
        </w:tc>
        <w:tc>
          <w:tcPr>
            <w:tcW w:w="8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color w:val="000000"/>
                <w:sz w:val="16"/>
                <w:szCs w:val="16"/>
              </w:rPr>
            </w:pPr>
            <w:r>
              <w:rPr>
                <w:rFonts w:hint="eastAsia"/>
                <w:color w:val="000000"/>
                <w:sz w:val="16"/>
                <w:szCs w:val="16"/>
              </w:rPr>
              <w:t>举办各类展览、讲座信息</w:t>
            </w:r>
          </w:p>
        </w:tc>
        <w:tc>
          <w:tcPr>
            <w:tcW w:w="548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1.机构名称：</w:t>
            </w:r>
          </w:p>
          <w:p>
            <w:pPr>
              <w:rPr>
                <w:rFonts w:hint="eastAsia"/>
              </w:rPr>
            </w:pPr>
            <w:r>
              <w:rPr>
                <w:rFonts w:hint="eastAsia"/>
              </w:rPr>
              <w:t>2.开放时间：</w:t>
            </w:r>
          </w:p>
          <w:p>
            <w:pPr>
              <w:rPr>
                <w:rFonts w:hint="eastAsia"/>
              </w:rPr>
            </w:pPr>
            <w:r>
              <w:rPr>
                <w:rFonts w:hint="eastAsia"/>
              </w:rPr>
              <w:t>3.机构地址：</w:t>
            </w:r>
          </w:p>
          <w:p>
            <w:pPr>
              <w:rPr>
                <w:rFonts w:hint="eastAsia"/>
              </w:rPr>
            </w:pPr>
            <w:r>
              <w:rPr>
                <w:rFonts w:hint="eastAsia"/>
              </w:rPr>
              <w:t>4.联系电话：</w:t>
            </w:r>
          </w:p>
          <w:p>
            <w:pPr>
              <w:rPr>
                <w:rFonts w:hint="eastAsia"/>
              </w:rPr>
            </w:pPr>
            <w:r>
              <w:rPr>
                <w:rFonts w:hint="eastAsia"/>
              </w:rPr>
              <w:t>5.临时停止活动信息</w:t>
            </w:r>
          </w:p>
        </w:tc>
        <w:tc>
          <w:tcPr>
            <w:tcW w:w="216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1.《中华人民共和国政府信息公开条例》；</w:t>
            </w:r>
          </w:p>
          <w:p>
            <w:pPr>
              <w:rPr>
                <w:rFonts w:hint="eastAsia"/>
              </w:rPr>
            </w:pPr>
            <w:r>
              <w:rPr>
                <w:rFonts w:hint="eastAsia"/>
              </w:rPr>
              <w:t>2.《乡镇综合文化站管理办法》（中华人民共和国文化部令第48号）</w:t>
            </w:r>
          </w:p>
        </w:tc>
        <w:tc>
          <w:tcPr>
            <w:tcW w:w="89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信息形成或变更之日起20个工作日内公开</w:t>
            </w:r>
          </w:p>
        </w:tc>
        <w:tc>
          <w:tcPr>
            <w:tcW w:w="4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文化和旅游行政部门，相关公共文化服务机构</w:t>
            </w:r>
          </w:p>
        </w:tc>
        <w:tc>
          <w:tcPr>
            <w:tcW w:w="120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ascii="Arial" w:hAnsi="Arial" w:cs="Arial"/>
              </w:rPr>
            </w:pPr>
            <w:r>
              <w:rPr>
                <w:rFonts w:hint="eastAsia" w:ascii="Arial" w:hAnsi="Arial" w:cs="Arial"/>
              </w:rPr>
              <w:t>■政府网站      口政府公报</w:t>
            </w:r>
          </w:p>
          <w:p>
            <w:pPr>
              <w:rPr>
                <w:rFonts w:ascii="Arial" w:hAnsi="Arial" w:cs="Arial"/>
              </w:rPr>
            </w:pPr>
            <w:r>
              <w:rPr>
                <w:rFonts w:hint="eastAsia" w:ascii="Arial" w:hAnsi="Arial" w:cs="Arial"/>
              </w:rPr>
              <w:t>口两微一端      口发布会/听证会</w:t>
            </w:r>
          </w:p>
          <w:p>
            <w:pPr>
              <w:rPr>
                <w:rFonts w:ascii="Arial" w:hAnsi="Arial" w:cs="Arial"/>
              </w:rPr>
            </w:pPr>
            <w:r>
              <w:rPr>
                <w:rFonts w:hint="eastAsia" w:ascii="Arial" w:hAnsi="Arial" w:cs="Arial"/>
              </w:rPr>
              <w:t>口广播电视      口纸质媒体</w:t>
            </w:r>
          </w:p>
          <w:p>
            <w:pPr>
              <w:rPr>
                <w:rFonts w:ascii="Arial" w:hAnsi="Arial" w:cs="Arial"/>
              </w:rPr>
            </w:pPr>
            <w:r>
              <w:rPr>
                <w:rFonts w:hint="eastAsia" w:ascii="Arial" w:hAnsi="Arial" w:cs="Arial"/>
              </w:rPr>
              <w:t>口公开查阅点   口政务服务中心</w:t>
            </w:r>
          </w:p>
          <w:p>
            <w:pPr>
              <w:rPr>
                <w:rFonts w:ascii="Arial" w:hAnsi="Arial" w:cs="Arial"/>
              </w:rPr>
            </w:pPr>
            <w:r>
              <w:rPr>
                <w:rFonts w:hint="eastAsia" w:ascii="Arial" w:hAnsi="Arial" w:cs="Arial"/>
              </w:rPr>
              <w:t>口便民服务站    口入户/现场</w:t>
            </w:r>
          </w:p>
          <w:p>
            <w:pPr>
              <w:rPr>
                <w:rFonts w:ascii="Arial" w:hAnsi="Arial" w:cs="Arial"/>
              </w:rPr>
            </w:pPr>
            <w:r>
              <w:rPr>
                <w:rFonts w:hint="eastAsia" w:ascii="Arial" w:hAnsi="Arial" w:cs="Arial"/>
              </w:rPr>
              <w:t>口社区/企事业单位/村公示栏（电子屏）</w:t>
            </w:r>
          </w:p>
          <w:p>
            <w:pPr>
              <w:rPr>
                <w:rFonts w:ascii="Arial" w:hAnsi="Arial" w:cs="Arial"/>
              </w:rPr>
            </w:pPr>
            <w:r>
              <w:rPr>
                <w:rFonts w:hint="eastAsia" w:ascii="Arial" w:hAnsi="Arial" w:cs="Arial"/>
              </w:rPr>
              <w:t>口精准推送      口其他</w:t>
            </w:r>
          </w:p>
        </w:tc>
        <w:tc>
          <w:tcPr>
            <w:tcW w:w="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3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p>
        </w:tc>
      </w:tr>
      <w:tr>
        <w:tblPrEx>
          <w:tblBorders>
            <w:top w:val="single" w:color="0094FF" w:sz="6" w:space="0"/>
            <w:left w:val="single" w:color="0094FF" w:sz="6" w:space="0"/>
            <w:bottom w:val="single" w:color="0094FF" w:sz="6" w:space="0"/>
            <w:right w:val="single" w:color="0094FF" w:sz="6" w:space="0"/>
            <w:insideH w:val="none" w:color="auto" w:sz="0" w:space="0"/>
            <w:insideV w:val="none" w:color="auto" w:sz="0" w:space="0"/>
          </w:tblBorders>
          <w:tblCellMar>
            <w:top w:w="15" w:type="dxa"/>
            <w:left w:w="15" w:type="dxa"/>
            <w:bottom w:w="15" w:type="dxa"/>
            <w:right w:w="15" w:type="dxa"/>
          </w:tblCellMar>
        </w:tblPrEx>
        <w:trPr>
          <w:trHeight w:val="1350" w:hRule="atLeast"/>
          <w:jc w:val="center"/>
        </w:trPr>
        <w:tc>
          <w:tcPr>
            <w:tcW w:w="4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4</w:t>
            </w:r>
          </w:p>
        </w:tc>
        <w:tc>
          <w:tcPr>
            <w:tcW w:w="68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公共服务</w:t>
            </w:r>
          </w:p>
        </w:tc>
        <w:tc>
          <w:tcPr>
            <w:tcW w:w="8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color w:val="000000"/>
                <w:sz w:val="16"/>
                <w:szCs w:val="16"/>
              </w:rPr>
            </w:pPr>
            <w:r>
              <w:rPr>
                <w:rFonts w:hint="eastAsia"/>
                <w:color w:val="000000"/>
                <w:sz w:val="16"/>
                <w:szCs w:val="16"/>
              </w:rPr>
              <w:t>下基层辅导、演出、展览和知道基层群众文化活动</w:t>
            </w:r>
          </w:p>
        </w:tc>
        <w:tc>
          <w:tcPr>
            <w:tcW w:w="548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1.活动时间：</w:t>
            </w:r>
          </w:p>
          <w:p>
            <w:pPr>
              <w:rPr>
                <w:rFonts w:hint="eastAsia"/>
              </w:rPr>
            </w:pPr>
            <w:r>
              <w:rPr>
                <w:rFonts w:hint="eastAsia"/>
              </w:rPr>
              <w:t>2.活动单位：</w:t>
            </w:r>
          </w:p>
          <w:p>
            <w:pPr>
              <w:rPr>
                <w:rFonts w:hint="eastAsia"/>
              </w:rPr>
            </w:pPr>
            <w:r>
              <w:rPr>
                <w:rFonts w:hint="eastAsia"/>
              </w:rPr>
              <w:t>3.活动地址：</w:t>
            </w:r>
          </w:p>
          <w:p>
            <w:pPr>
              <w:rPr>
                <w:rFonts w:hint="eastAsia"/>
              </w:rPr>
            </w:pPr>
            <w:r>
              <w:rPr>
                <w:rFonts w:hint="eastAsia"/>
              </w:rPr>
              <w:t>4.联系电话：</w:t>
            </w:r>
          </w:p>
          <w:p>
            <w:pPr>
              <w:rPr>
                <w:rFonts w:hint="eastAsia"/>
              </w:rPr>
            </w:pPr>
            <w:r>
              <w:rPr>
                <w:rFonts w:hint="eastAsia"/>
              </w:rPr>
              <w:t>5.临时停止活动信息</w:t>
            </w:r>
          </w:p>
        </w:tc>
        <w:tc>
          <w:tcPr>
            <w:tcW w:w="216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1.《中华人民共和国政府信息公开条例》；</w:t>
            </w:r>
          </w:p>
          <w:p>
            <w:pPr>
              <w:rPr>
                <w:rFonts w:hint="eastAsia"/>
              </w:rPr>
            </w:pPr>
            <w:r>
              <w:rPr>
                <w:rFonts w:hint="eastAsia"/>
              </w:rPr>
              <w:t>2.《文化馆服务标准》〔GB T 32939—2017〕</w:t>
            </w:r>
          </w:p>
        </w:tc>
        <w:tc>
          <w:tcPr>
            <w:tcW w:w="89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信息形成或变更之日起21个工作日内公开</w:t>
            </w:r>
          </w:p>
        </w:tc>
        <w:tc>
          <w:tcPr>
            <w:tcW w:w="4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文化和旅游行政部门，相关公共文化服务机构</w:t>
            </w:r>
          </w:p>
        </w:tc>
        <w:tc>
          <w:tcPr>
            <w:tcW w:w="120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ascii="Arial" w:hAnsi="Arial" w:cs="Arial"/>
              </w:rPr>
            </w:pPr>
            <w:r>
              <w:rPr>
                <w:rFonts w:hint="eastAsia" w:ascii="Arial" w:hAnsi="Arial" w:cs="Arial"/>
              </w:rPr>
              <w:t>■政府网站      口政府公报</w:t>
            </w:r>
          </w:p>
          <w:p>
            <w:pPr>
              <w:rPr>
                <w:rFonts w:ascii="Arial" w:hAnsi="Arial" w:cs="Arial"/>
              </w:rPr>
            </w:pPr>
            <w:r>
              <w:rPr>
                <w:rFonts w:hint="eastAsia" w:ascii="Arial" w:hAnsi="Arial" w:cs="Arial"/>
              </w:rPr>
              <w:t>口两微一端      口发布会/听证会</w:t>
            </w:r>
          </w:p>
          <w:p>
            <w:pPr>
              <w:rPr>
                <w:rFonts w:ascii="Arial" w:hAnsi="Arial" w:cs="Arial"/>
              </w:rPr>
            </w:pPr>
            <w:r>
              <w:rPr>
                <w:rFonts w:hint="eastAsia" w:ascii="Arial" w:hAnsi="Arial" w:cs="Arial"/>
              </w:rPr>
              <w:t>口广播电视      口纸质媒体</w:t>
            </w:r>
          </w:p>
          <w:p>
            <w:pPr>
              <w:rPr>
                <w:rFonts w:ascii="Arial" w:hAnsi="Arial" w:cs="Arial"/>
              </w:rPr>
            </w:pPr>
            <w:r>
              <w:rPr>
                <w:rFonts w:hint="eastAsia" w:ascii="Arial" w:hAnsi="Arial" w:cs="Arial"/>
              </w:rPr>
              <w:t>口公开查阅点   口政务服务中心</w:t>
            </w:r>
          </w:p>
          <w:p>
            <w:pPr>
              <w:rPr>
                <w:rFonts w:ascii="Arial" w:hAnsi="Arial" w:cs="Arial"/>
              </w:rPr>
            </w:pPr>
            <w:r>
              <w:rPr>
                <w:rFonts w:hint="eastAsia" w:ascii="Arial" w:hAnsi="Arial" w:cs="Arial"/>
              </w:rPr>
              <w:t>口便民服务站    口入户/现场</w:t>
            </w:r>
          </w:p>
          <w:p>
            <w:pPr>
              <w:rPr>
                <w:rFonts w:ascii="Arial" w:hAnsi="Arial" w:cs="Arial"/>
              </w:rPr>
            </w:pPr>
            <w:r>
              <w:rPr>
                <w:rFonts w:hint="eastAsia" w:ascii="Arial" w:hAnsi="Arial" w:cs="Arial"/>
              </w:rPr>
              <w:t>口社区/企事业单位/村公示栏（电子屏）</w:t>
            </w:r>
          </w:p>
          <w:p>
            <w:pPr>
              <w:rPr>
                <w:rFonts w:ascii="Arial" w:hAnsi="Arial" w:cs="Arial"/>
              </w:rPr>
            </w:pPr>
            <w:r>
              <w:rPr>
                <w:rFonts w:hint="eastAsia" w:ascii="Arial" w:hAnsi="Arial" w:cs="Arial"/>
              </w:rPr>
              <w:t>口精准推送      口其他</w:t>
            </w:r>
          </w:p>
        </w:tc>
        <w:tc>
          <w:tcPr>
            <w:tcW w:w="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3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p>
        </w:tc>
      </w:tr>
      <w:tr>
        <w:tblPrEx>
          <w:tblBorders>
            <w:top w:val="single" w:color="0094FF" w:sz="6" w:space="0"/>
            <w:left w:val="single" w:color="0094FF" w:sz="6" w:space="0"/>
            <w:bottom w:val="single" w:color="0094FF" w:sz="6" w:space="0"/>
            <w:right w:val="single" w:color="0094FF" w:sz="6" w:space="0"/>
            <w:insideH w:val="none" w:color="auto" w:sz="0" w:space="0"/>
            <w:insideV w:val="none" w:color="auto" w:sz="0" w:space="0"/>
          </w:tblBorders>
          <w:tblCellMar>
            <w:top w:w="15" w:type="dxa"/>
            <w:left w:w="15" w:type="dxa"/>
            <w:bottom w:w="15" w:type="dxa"/>
            <w:right w:w="15" w:type="dxa"/>
          </w:tblCellMar>
        </w:tblPrEx>
        <w:trPr>
          <w:trHeight w:val="1350" w:hRule="atLeast"/>
          <w:jc w:val="center"/>
        </w:trPr>
        <w:tc>
          <w:tcPr>
            <w:tcW w:w="4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5</w:t>
            </w:r>
          </w:p>
        </w:tc>
        <w:tc>
          <w:tcPr>
            <w:tcW w:w="68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公共文化</w:t>
            </w:r>
          </w:p>
        </w:tc>
        <w:tc>
          <w:tcPr>
            <w:tcW w:w="8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color w:val="000000"/>
                <w:sz w:val="16"/>
                <w:szCs w:val="16"/>
              </w:rPr>
            </w:pPr>
            <w:r>
              <w:rPr>
                <w:rFonts w:hint="eastAsia"/>
                <w:color w:val="000000"/>
                <w:sz w:val="16"/>
                <w:szCs w:val="16"/>
              </w:rPr>
              <w:t>组织开展群众文化活动</w:t>
            </w:r>
          </w:p>
        </w:tc>
        <w:tc>
          <w:tcPr>
            <w:tcW w:w="548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1.机构名称：</w:t>
            </w:r>
          </w:p>
          <w:p>
            <w:pPr>
              <w:rPr>
                <w:rFonts w:hint="eastAsia"/>
              </w:rPr>
            </w:pPr>
            <w:r>
              <w:rPr>
                <w:rFonts w:hint="eastAsia"/>
              </w:rPr>
              <w:t>2.开放时间：</w:t>
            </w:r>
          </w:p>
          <w:p>
            <w:pPr>
              <w:rPr>
                <w:rFonts w:hint="eastAsia"/>
              </w:rPr>
            </w:pPr>
            <w:r>
              <w:rPr>
                <w:rFonts w:hint="eastAsia"/>
              </w:rPr>
              <w:t>3.机构地址：</w:t>
            </w:r>
          </w:p>
          <w:p>
            <w:pPr>
              <w:rPr>
                <w:rFonts w:hint="eastAsia"/>
              </w:rPr>
            </w:pPr>
            <w:r>
              <w:rPr>
                <w:rFonts w:hint="eastAsia"/>
              </w:rPr>
              <w:t>4.联系电话：</w:t>
            </w:r>
          </w:p>
          <w:p>
            <w:pPr>
              <w:rPr>
                <w:rFonts w:hint="eastAsia"/>
              </w:rPr>
            </w:pPr>
            <w:r>
              <w:rPr>
                <w:rFonts w:hint="eastAsia"/>
              </w:rPr>
              <w:t>5.临时停止活动信息</w:t>
            </w:r>
          </w:p>
        </w:tc>
        <w:tc>
          <w:tcPr>
            <w:tcW w:w="216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1.《中华人民共和国政府信息公开条例》；</w:t>
            </w:r>
          </w:p>
          <w:p>
            <w:pPr>
              <w:rPr>
                <w:rFonts w:hint="eastAsia"/>
              </w:rPr>
            </w:pPr>
            <w:r>
              <w:rPr>
                <w:rFonts w:hint="eastAsia"/>
              </w:rPr>
              <w:t>2.《文化馆服务标准》〔GB T 32939—2016〕</w:t>
            </w:r>
          </w:p>
        </w:tc>
        <w:tc>
          <w:tcPr>
            <w:tcW w:w="89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信息形成或变更之日起20个工作日内公开</w:t>
            </w:r>
          </w:p>
        </w:tc>
        <w:tc>
          <w:tcPr>
            <w:tcW w:w="4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文化和旅游行政部门，相关公共文化服务机构</w:t>
            </w:r>
          </w:p>
        </w:tc>
        <w:tc>
          <w:tcPr>
            <w:tcW w:w="120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ascii="Arial" w:hAnsi="Arial" w:cs="Arial"/>
              </w:rPr>
            </w:pPr>
            <w:r>
              <w:rPr>
                <w:rFonts w:hint="eastAsia" w:ascii="Arial" w:hAnsi="Arial" w:cs="Arial"/>
              </w:rPr>
              <w:t>■政府网站      口政府公报</w:t>
            </w:r>
          </w:p>
          <w:p>
            <w:pPr>
              <w:rPr>
                <w:rFonts w:ascii="Arial" w:hAnsi="Arial" w:cs="Arial"/>
              </w:rPr>
            </w:pPr>
            <w:r>
              <w:rPr>
                <w:rFonts w:hint="eastAsia" w:ascii="Arial" w:hAnsi="Arial" w:cs="Arial"/>
              </w:rPr>
              <w:t>口两微一端      口发布会/听证会</w:t>
            </w:r>
          </w:p>
          <w:p>
            <w:pPr>
              <w:rPr>
                <w:rFonts w:ascii="Arial" w:hAnsi="Arial" w:cs="Arial"/>
              </w:rPr>
            </w:pPr>
            <w:r>
              <w:rPr>
                <w:rFonts w:hint="eastAsia" w:ascii="Arial" w:hAnsi="Arial" w:cs="Arial"/>
              </w:rPr>
              <w:t>口广播电视      口纸质媒体</w:t>
            </w:r>
          </w:p>
          <w:p>
            <w:pPr>
              <w:rPr>
                <w:rFonts w:ascii="Arial" w:hAnsi="Arial" w:cs="Arial"/>
              </w:rPr>
            </w:pPr>
            <w:r>
              <w:rPr>
                <w:rFonts w:hint="eastAsia" w:ascii="Arial" w:hAnsi="Arial" w:cs="Arial"/>
              </w:rPr>
              <w:t>口公开查阅点   口政务服务中心</w:t>
            </w:r>
          </w:p>
          <w:p>
            <w:pPr>
              <w:rPr>
                <w:rFonts w:ascii="Arial" w:hAnsi="Arial" w:cs="Arial"/>
              </w:rPr>
            </w:pPr>
            <w:r>
              <w:rPr>
                <w:rFonts w:hint="eastAsia" w:ascii="Arial" w:hAnsi="Arial" w:cs="Arial"/>
              </w:rPr>
              <w:t>口便民服务站    口入户/现场</w:t>
            </w:r>
          </w:p>
          <w:p>
            <w:pPr>
              <w:rPr>
                <w:rFonts w:ascii="Arial" w:hAnsi="Arial" w:cs="Arial"/>
              </w:rPr>
            </w:pPr>
            <w:r>
              <w:rPr>
                <w:rFonts w:hint="eastAsia" w:ascii="Arial" w:hAnsi="Arial" w:cs="Arial"/>
              </w:rPr>
              <w:t>口社区/企事业单位/村公示栏（电子屏）</w:t>
            </w:r>
          </w:p>
          <w:p>
            <w:pPr>
              <w:rPr>
                <w:rFonts w:ascii="Arial" w:hAnsi="Arial" w:cs="Arial"/>
              </w:rPr>
            </w:pPr>
            <w:r>
              <w:rPr>
                <w:rFonts w:hint="eastAsia" w:ascii="Arial" w:hAnsi="Arial" w:cs="Arial"/>
              </w:rPr>
              <w:t>口精准推送      口其他</w:t>
            </w:r>
          </w:p>
        </w:tc>
        <w:tc>
          <w:tcPr>
            <w:tcW w:w="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3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p>
        </w:tc>
      </w:tr>
      <w:tr>
        <w:tblPrEx>
          <w:tblBorders>
            <w:top w:val="single" w:color="0094FF" w:sz="6" w:space="0"/>
            <w:left w:val="single" w:color="0094FF" w:sz="6" w:space="0"/>
            <w:bottom w:val="single" w:color="0094FF" w:sz="6" w:space="0"/>
            <w:right w:val="single" w:color="0094FF" w:sz="6" w:space="0"/>
            <w:insideH w:val="none" w:color="auto" w:sz="0" w:space="0"/>
            <w:insideV w:val="none" w:color="auto" w:sz="0" w:space="0"/>
          </w:tblBorders>
          <w:tblCellMar>
            <w:top w:w="15" w:type="dxa"/>
            <w:left w:w="15" w:type="dxa"/>
            <w:bottom w:w="15" w:type="dxa"/>
            <w:right w:w="15" w:type="dxa"/>
          </w:tblCellMar>
        </w:tblPrEx>
        <w:trPr>
          <w:trHeight w:val="1350" w:hRule="atLeast"/>
          <w:jc w:val="center"/>
        </w:trPr>
        <w:tc>
          <w:tcPr>
            <w:tcW w:w="4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6</w:t>
            </w:r>
          </w:p>
        </w:tc>
        <w:tc>
          <w:tcPr>
            <w:tcW w:w="68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公共文化服务</w:t>
            </w:r>
          </w:p>
        </w:tc>
        <w:tc>
          <w:tcPr>
            <w:tcW w:w="8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color w:val="000000"/>
                <w:sz w:val="16"/>
                <w:szCs w:val="16"/>
              </w:rPr>
            </w:pPr>
            <w:r>
              <w:rPr>
                <w:rFonts w:hint="eastAsia"/>
                <w:color w:val="000000"/>
                <w:sz w:val="16"/>
                <w:szCs w:val="16"/>
              </w:rPr>
              <w:t>特殊群体公共文化服务信息</w:t>
            </w:r>
          </w:p>
        </w:tc>
        <w:tc>
          <w:tcPr>
            <w:tcW w:w="548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1.机构名称：</w:t>
            </w:r>
          </w:p>
          <w:p>
            <w:pPr>
              <w:rPr>
                <w:rFonts w:hint="eastAsia"/>
              </w:rPr>
            </w:pPr>
            <w:r>
              <w:rPr>
                <w:rFonts w:hint="eastAsia"/>
              </w:rPr>
              <w:t>2.开放时间：</w:t>
            </w:r>
          </w:p>
          <w:p>
            <w:pPr>
              <w:rPr>
                <w:rFonts w:hint="eastAsia"/>
              </w:rPr>
            </w:pPr>
            <w:r>
              <w:rPr>
                <w:rFonts w:hint="eastAsia"/>
              </w:rPr>
              <w:t>3.机构地址：</w:t>
            </w:r>
          </w:p>
          <w:p>
            <w:pPr>
              <w:rPr>
                <w:rFonts w:hint="eastAsia"/>
              </w:rPr>
            </w:pPr>
            <w:r>
              <w:rPr>
                <w:rFonts w:hint="eastAsia"/>
              </w:rPr>
              <w:t>4.联系电话：</w:t>
            </w:r>
          </w:p>
          <w:p>
            <w:pPr>
              <w:rPr>
                <w:rFonts w:hint="eastAsia"/>
              </w:rPr>
            </w:pPr>
            <w:r>
              <w:rPr>
                <w:rFonts w:hint="eastAsia"/>
              </w:rPr>
              <w:t>5.临时停止活动信息</w:t>
            </w:r>
          </w:p>
        </w:tc>
        <w:tc>
          <w:tcPr>
            <w:tcW w:w="216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1.《残疾人保障法》；</w:t>
            </w:r>
          </w:p>
          <w:p>
            <w:pPr>
              <w:rPr>
                <w:rFonts w:hint="eastAsia"/>
              </w:rPr>
            </w:pPr>
            <w:r>
              <w:rPr>
                <w:rFonts w:hint="eastAsia"/>
              </w:rPr>
              <w:t>2.《中华人民共和国政府信息公开条例》；</w:t>
            </w:r>
          </w:p>
          <w:p>
            <w:pPr>
              <w:rPr>
                <w:rFonts w:hint="eastAsia"/>
              </w:rPr>
            </w:pPr>
            <w:r>
              <w:rPr>
                <w:rFonts w:hint="eastAsia"/>
              </w:rPr>
              <w:t>3.《中共中央办公厅 国务院办公厅印发关于加快构建现代公共文化服务体系的意见》（中办发〔2015〕2号</w:t>
            </w:r>
          </w:p>
        </w:tc>
        <w:tc>
          <w:tcPr>
            <w:tcW w:w="89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信息形成或变更之日起20个工作日内公开</w:t>
            </w:r>
          </w:p>
        </w:tc>
        <w:tc>
          <w:tcPr>
            <w:tcW w:w="4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文化和旅游行政部门，相关公共文化服务机构</w:t>
            </w:r>
          </w:p>
        </w:tc>
        <w:tc>
          <w:tcPr>
            <w:tcW w:w="120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ascii="Arial" w:hAnsi="Arial" w:cs="Arial"/>
              </w:rPr>
            </w:pPr>
            <w:r>
              <w:rPr>
                <w:rFonts w:hint="eastAsia" w:ascii="Arial" w:hAnsi="Arial" w:cs="Arial"/>
              </w:rPr>
              <w:t>■政府网站      口政府公报</w:t>
            </w:r>
          </w:p>
          <w:p>
            <w:pPr>
              <w:rPr>
                <w:rFonts w:ascii="Arial" w:hAnsi="Arial" w:cs="Arial"/>
              </w:rPr>
            </w:pPr>
            <w:r>
              <w:rPr>
                <w:rFonts w:hint="eastAsia" w:ascii="Arial" w:hAnsi="Arial" w:cs="Arial"/>
              </w:rPr>
              <w:t>口两微一端      口发布会/听证会</w:t>
            </w:r>
          </w:p>
          <w:p>
            <w:pPr>
              <w:rPr>
                <w:rFonts w:ascii="Arial" w:hAnsi="Arial" w:cs="Arial"/>
              </w:rPr>
            </w:pPr>
            <w:r>
              <w:rPr>
                <w:rFonts w:hint="eastAsia" w:ascii="Arial" w:hAnsi="Arial" w:cs="Arial"/>
              </w:rPr>
              <w:t>口广播电视      口纸质媒体</w:t>
            </w:r>
          </w:p>
          <w:p>
            <w:pPr>
              <w:rPr>
                <w:rFonts w:ascii="Arial" w:hAnsi="Arial" w:cs="Arial"/>
              </w:rPr>
            </w:pPr>
            <w:r>
              <w:rPr>
                <w:rFonts w:hint="eastAsia" w:ascii="Arial" w:hAnsi="Arial" w:cs="Arial"/>
              </w:rPr>
              <w:t>口公开查阅点   口政务服务中心</w:t>
            </w:r>
          </w:p>
          <w:p>
            <w:pPr>
              <w:rPr>
                <w:rFonts w:ascii="Arial" w:hAnsi="Arial" w:cs="Arial"/>
              </w:rPr>
            </w:pPr>
            <w:r>
              <w:rPr>
                <w:rFonts w:hint="eastAsia" w:ascii="Arial" w:hAnsi="Arial" w:cs="Arial"/>
              </w:rPr>
              <w:t>口便民服务站    口入户/现场</w:t>
            </w:r>
          </w:p>
          <w:p>
            <w:pPr>
              <w:rPr>
                <w:rFonts w:ascii="Arial" w:hAnsi="Arial" w:cs="Arial"/>
              </w:rPr>
            </w:pPr>
            <w:r>
              <w:rPr>
                <w:rFonts w:hint="eastAsia" w:ascii="Arial" w:hAnsi="Arial" w:cs="Arial"/>
              </w:rPr>
              <w:t>口社区/企事业单位/村公示栏（电子屏）</w:t>
            </w:r>
          </w:p>
          <w:p>
            <w:pPr>
              <w:rPr>
                <w:rFonts w:ascii="Arial" w:hAnsi="Arial" w:cs="Arial"/>
              </w:rPr>
            </w:pPr>
            <w:r>
              <w:rPr>
                <w:rFonts w:hint="eastAsia" w:ascii="Arial" w:hAnsi="Arial" w:cs="Arial"/>
              </w:rPr>
              <w:t>口精准推送      口其他</w:t>
            </w:r>
          </w:p>
        </w:tc>
        <w:tc>
          <w:tcPr>
            <w:tcW w:w="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3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p>
        </w:tc>
      </w:tr>
      <w:tr>
        <w:tblPrEx>
          <w:tblBorders>
            <w:top w:val="single" w:color="0094FF" w:sz="6" w:space="0"/>
            <w:left w:val="single" w:color="0094FF" w:sz="6" w:space="0"/>
            <w:bottom w:val="single" w:color="0094FF" w:sz="6" w:space="0"/>
            <w:right w:val="single" w:color="0094FF" w:sz="6" w:space="0"/>
            <w:insideH w:val="none" w:color="auto" w:sz="0" w:space="0"/>
            <w:insideV w:val="none" w:color="auto" w:sz="0" w:space="0"/>
          </w:tblBorders>
          <w:tblCellMar>
            <w:top w:w="15" w:type="dxa"/>
            <w:left w:w="15" w:type="dxa"/>
            <w:bottom w:w="15" w:type="dxa"/>
            <w:right w:w="15" w:type="dxa"/>
          </w:tblCellMar>
        </w:tblPrEx>
        <w:trPr>
          <w:trHeight w:val="1350" w:hRule="atLeast"/>
          <w:jc w:val="center"/>
        </w:trPr>
        <w:tc>
          <w:tcPr>
            <w:tcW w:w="4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7</w:t>
            </w:r>
          </w:p>
        </w:tc>
        <w:tc>
          <w:tcPr>
            <w:tcW w:w="68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公共服务</w:t>
            </w:r>
          </w:p>
        </w:tc>
        <w:tc>
          <w:tcPr>
            <w:tcW w:w="8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color w:val="000000"/>
                <w:sz w:val="16"/>
                <w:szCs w:val="16"/>
              </w:rPr>
            </w:pPr>
            <w:r>
              <w:rPr>
                <w:rFonts w:hint="eastAsia"/>
                <w:color w:val="000000"/>
                <w:sz w:val="16"/>
                <w:szCs w:val="16"/>
              </w:rPr>
              <w:t>公共文化机构免费开放信息</w:t>
            </w:r>
          </w:p>
        </w:tc>
        <w:tc>
          <w:tcPr>
            <w:tcW w:w="548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 xml:space="preserve">1.活动时间:    </w:t>
            </w:r>
          </w:p>
          <w:p>
            <w:pPr>
              <w:rPr>
                <w:rFonts w:hint="eastAsia"/>
              </w:rPr>
            </w:pPr>
            <w:r>
              <w:rPr>
                <w:rFonts w:hint="eastAsia"/>
              </w:rPr>
              <w:t xml:space="preserve">2.组织单位:、公共图书馆、文化馆（站）  </w:t>
            </w:r>
          </w:p>
          <w:p>
            <w:pPr>
              <w:rPr>
                <w:rFonts w:hint="eastAsia"/>
              </w:rPr>
            </w:pPr>
            <w:r>
              <w:rPr>
                <w:rFonts w:hint="eastAsia"/>
              </w:rPr>
              <w:t xml:space="preserve">3.活动地址:    </w:t>
            </w:r>
          </w:p>
          <w:p>
            <w:pPr>
              <w:rPr>
                <w:rFonts w:hint="eastAsia"/>
              </w:rPr>
            </w:pPr>
            <w:r>
              <w:rPr>
                <w:rFonts w:hint="eastAsia"/>
              </w:rPr>
              <w:t xml:space="preserve">4.联系电话:   </w:t>
            </w:r>
          </w:p>
          <w:p>
            <w:pPr>
              <w:rPr>
                <w:rFonts w:hint="eastAsia"/>
              </w:rPr>
            </w:pPr>
            <w:r>
              <w:rPr>
                <w:rFonts w:hint="eastAsia"/>
              </w:rPr>
              <w:t>5.临时停止活动信息</w:t>
            </w:r>
          </w:p>
        </w:tc>
        <w:tc>
          <w:tcPr>
            <w:tcW w:w="216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1.《中华人民共和国公共文化服务保障法》；</w:t>
            </w:r>
          </w:p>
          <w:p>
            <w:pPr>
              <w:rPr>
                <w:rFonts w:hint="eastAsia"/>
              </w:rPr>
            </w:pPr>
            <w:r>
              <w:rPr>
                <w:rFonts w:hint="eastAsia"/>
              </w:rPr>
              <w:t>2.《中华人民共和国政府信息公开条例》；</w:t>
            </w:r>
          </w:p>
          <w:p>
            <w:pPr>
              <w:rPr>
                <w:rFonts w:hint="eastAsia"/>
              </w:rPr>
            </w:pPr>
            <w:r>
              <w:rPr>
                <w:rFonts w:hint="eastAsia"/>
              </w:rPr>
              <w:t>3.《文化部 财政部关于推进全国美术馆、公共图书馆、文化馆（站）免费开放工作的意见》（文财务发〔2011〕5号;</w:t>
            </w:r>
          </w:p>
          <w:p>
            <w:pPr>
              <w:rPr>
                <w:rFonts w:hint="eastAsia"/>
              </w:rPr>
            </w:pPr>
            <w:r>
              <w:rPr>
                <w:rFonts w:hint="eastAsia"/>
              </w:rPr>
              <w:t>4.《文化部 财政部关于做好城市社区（街道）文化中心免费开放工作的通知》（文财务函〔2016〕171号</w:t>
            </w:r>
          </w:p>
        </w:tc>
        <w:tc>
          <w:tcPr>
            <w:tcW w:w="89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信息形成或变更之日起20个工作日内公开</w:t>
            </w:r>
          </w:p>
        </w:tc>
        <w:tc>
          <w:tcPr>
            <w:tcW w:w="4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文化和旅游行政部门，相关公共文化服务机构</w:t>
            </w:r>
          </w:p>
        </w:tc>
        <w:tc>
          <w:tcPr>
            <w:tcW w:w="120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ascii="Arial" w:hAnsi="Arial" w:cs="Arial"/>
              </w:rPr>
            </w:pPr>
            <w:r>
              <w:rPr>
                <w:rFonts w:hint="eastAsia" w:ascii="Arial" w:hAnsi="Arial" w:cs="Arial"/>
              </w:rPr>
              <w:t>■政府网站      口政府公报</w:t>
            </w:r>
          </w:p>
          <w:p>
            <w:pPr>
              <w:rPr>
                <w:rFonts w:ascii="Arial" w:hAnsi="Arial" w:cs="Arial"/>
              </w:rPr>
            </w:pPr>
            <w:r>
              <w:rPr>
                <w:rFonts w:hint="eastAsia" w:ascii="Arial" w:hAnsi="Arial" w:cs="Arial"/>
              </w:rPr>
              <w:t>口两微一端      口发布会/听证会</w:t>
            </w:r>
          </w:p>
          <w:p>
            <w:pPr>
              <w:rPr>
                <w:rFonts w:ascii="Arial" w:hAnsi="Arial" w:cs="Arial"/>
              </w:rPr>
            </w:pPr>
            <w:r>
              <w:rPr>
                <w:rFonts w:hint="eastAsia" w:ascii="Arial" w:hAnsi="Arial" w:cs="Arial"/>
              </w:rPr>
              <w:t>口广播电视      口纸质媒体</w:t>
            </w:r>
          </w:p>
          <w:p>
            <w:pPr>
              <w:rPr>
                <w:rFonts w:ascii="Arial" w:hAnsi="Arial" w:cs="Arial"/>
              </w:rPr>
            </w:pPr>
            <w:r>
              <w:rPr>
                <w:rFonts w:hint="eastAsia" w:ascii="Arial" w:hAnsi="Arial" w:cs="Arial"/>
              </w:rPr>
              <w:t>口公开查阅点   口政务服务中心</w:t>
            </w:r>
          </w:p>
          <w:p>
            <w:pPr>
              <w:rPr>
                <w:rFonts w:ascii="Arial" w:hAnsi="Arial" w:cs="Arial"/>
              </w:rPr>
            </w:pPr>
            <w:r>
              <w:rPr>
                <w:rFonts w:hint="eastAsia" w:ascii="Arial" w:hAnsi="Arial" w:cs="Arial"/>
              </w:rPr>
              <w:t>口便民服务站    口入户/现场</w:t>
            </w:r>
          </w:p>
          <w:p>
            <w:pPr>
              <w:rPr>
                <w:rFonts w:ascii="Arial" w:hAnsi="Arial" w:cs="Arial"/>
              </w:rPr>
            </w:pPr>
            <w:r>
              <w:rPr>
                <w:rFonts w:hint="eastAsia" w:ascii="Arial" w:hAnsi="Arial" w:cs="Arial"/>
              </w:rPr>
              <w:t>口社区/企事业单位/村公示栏（电子屏）</w:t>
            </w:r>
          </w:p>
          <w:p>
            <w:pPr>
              <w:rPr>
                <w:rFonts w:ascii="Arial" w:hAnsi="Arial" w:cs="Arial"/>
              </w:rPr>
            </w:pPr>
            <w:r>
              <w:rPr>
                <w:rFonts w:hint="eastAsia" w:ascii="Arial" w:hAnsi="Arial" w:cs="Arial"/>
              </w:rPr>
              <w:t>口精准推送      口其他</w:t>
            </w:r>
          </w:p>
        </w:tc>
        <w:tc>
          <w:tcPr>
            <w:tcW w:w="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3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p>
        </w:tc>
      </w:tr>
      <w:tr>
        <w:tblPrEx>
          <w:tblBorders>
            <w:top w:val="single" w:color="0094FF" w:sz="6" w:space="0"/>
            <w:left w:val="single" w:color="0094FF" w:sz="6" w:space="0"/>
            <w:bottom w:val="single" w:color="0094FF" w:sz="6" w:space="0"/>
            <w:right w:val="single" w:color="0094FF" w:sz="6" w:space="0"/>
            <w:insideH w:val="none" w:color="auto" w:sz="0" w:space="0"/>
            <w:insideV w:val="none" w:color="auto" w:sz="0" w:space="0"/>
          </w:tblBorders>
          <w:tblCellMar>
            <w:top w:w="15" w:type="dxa"/>
            <w:left w:w="15" w:type="dxa"/>
            <w:bottom w:w="15" w:type="dxa"/>
            <w:right w:w="15" w:type="dxa"/>
          </w:tblCellMar>
        </w:tblPrEx>
        <w:trPr>
          <w:trHeight w:val="1350" w:hRule="atLeast"/>
          <w:jc w:val="center"/>
        </w:trPr>
        <w:tc>
          <w:tcPr>
            <w:tcW w:w="4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8</w:t>
            </w:r>
          </w:p>
        </w:tc>
        <w:tc>
          <w:tcPr>
            <w:tcW w:w="68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行政处罚</w:t>
            </w:r>
          </w:p>
        </w:tc>
        <w:tc>
          <w:tcPr>
            <w:tcW w:w="8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color w:val="000000"/>
                <w:sz w:val="16"/>
                <w:szCs w:val="16"/>
              </w:rPr>
            </w:pPr>
            <w:r>
              <w:rPr>
                <w:rFonts w:hint="eastAsia"/>
                <w:color w:val="000000"/>
                <w:sz w:val="16"/>
                <w:szCs w:val="16"/>
              </w:rPr>
              <w:t>对擅自修复、复制、拓印馆藏珍贵文物的行为进行处罚</w:t>
            </w:r>
          </w:p>
        </w:tc>
        <w:tc>
          <w:tcPr>
            <w:tcW w:w="548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 xml:space="preserve">主体信息：                                                                                </w:t>
            </w:r>
          </w:p>
          <w:p>
            <w:pPr>
              <w:rPr>
                <w:rFonts w:hint="eastAsia"/>
              </w:rPr>
            </w:pPr>
            <w:r>
              <w:rPr>
                <w:rFonts w:hint="eastAsia"/>
              </w:rPr>
              <w:t xml:space="preserve">案由：                                                                                  </w:t>
            </w:r>
          </w:p>
          <w:p>
            <w:pPr>
              <w:rPr>
                <w:rFonts w:hint="eastAsia"/>
              </w:rPr>
            </w:pPr>
            <w:r>
              <w:rPr>
                <w:rFonts w:hint="eastAsia"/>
              </w:rPr>
              <w:t>处罚依据：《中华人民共和国文物保护法实施条例》（2017年修订）第三十二条、第五十八条。                                                                                               处罚结果：</w:t>
            </w:r>
          </w:p>
        </w:tc>
        <w:tc>
          <w:tcPr>
            <w:tcW w:w="216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1.《中华人民共和国政府信息公开条例》                             2.《国务院办公厅关于全面推行行政执法公示制度执法全过程记录制度重大执法决定法制审核制度的指导意见》（国办发〔2018〕118号</w:t>
            </w:r>
          </w:p>
        </w:tc>
        <w:tc>
          <w:tcPr>
            <w:tcW w:w="89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执法决定信息在决定作出之 日起7个工作日内公开，其他相关信息形成或变更之日起20个工作日内公开</w:t>
            </w:r>
          </w:p>
        </w:tc>
        <w:tc>
          <w:tcPr>
            <w:tcW w:w="4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文物行政</w:t>
            </w:r>
          </w:p>
          <w:p>
            <w:pPr>
              <w:rPr>
                <w:rFonts w:hint="eastAsia"/>
              </w:rPr>
            </w:pPr>
            <w:r>
              <w:rPr>
                <w:rFonts w:hint="eastAsia"/>
              </w:rPr>
              <w:t>部门</w:t>
            </w:r>
          </w:p>
        </w:tc>
        <w:tc>
          <w:tcPr>
            <w:tcW w:w="120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ascii="Arial" w:hAnsi="Arial" w:cs="Arial"/>
              </w:rPr>
            </w:pPr>
            <w:r>
              <w:rPr>
                <w:rFonts w:hint="eastAsia" w:ascii="Arial" w:hAnsi="Arial" w:cs="Arial"/>
              </w:rPr>
              <w:t>■政府网站      口政府公报</w:t>
            </w:r>
          </w:p>
          <w:p>
            <w:pPr>
              <w:rPr>
                <w:rFonts w:ascii="Arial" w:hAnsi="Arial" w:cs="Arial"/>
              </w:rPr>
            </w:pPr>
            <w:r>
              <w:rPr>
                <w:rFonts w:hint="eastAsia" w:ascii="Arial" w:hAnsi="Arial" w:cs="Arial"/>
              </w:rPr>
              <w:t>口两微一端      口发布会/听证会</w:t>
            </w:r>
          </w:p>
          <w:p>
            <w:pPr>
              <w:rPr>
                <w:rFonts w:ascii="Arial" w:hAnsi="Arial" w:cs="Arial"/>
              </w:rPr>
            </w:pPr>
            <w:r>
              <w:rPr>
                <w:rFonts w:hint="eastAsia" w:ascii="Arial" w:hAnsi="Arial" w:cs="Arial"/>
              </w:rPr>
              <w:t>口广播电视      口纸质媒体</w:t>
            </w:r>
          </w:p>
          <w:p>
            <w:pPr>
              <w:rPr>
                <w:rFonts w:ascii="Arial" w:hAnsi="Arial" w:cs="Arial"/>
              </w:rPr>
            </w:pPr>
            <w:r>
              <w:rPr>
                <w:rFonts w:hint="eastAsia" w:ascii="Arial" w:hAnsi="Arial" w:cs="Arial"/>
              </w:rPr>
              <w:t>口公开查阅点   口政务服务中心</w:t>
            </w:r>
          </w:p>
          <w:p>
            <w:pPr>
              <w:rPr>
                <w:rFonts w:ascii="Arial" w:hAnsi="Arial" w:cs="Arial"/>
              </w:rPr>
            </w:pPr>
            <w:r>
              <w:rPr>
                <w:rFonts w:hint="eastAsia" w:ascii="Arial" w:hAnsi="Arial" w:cs="Arial"/>
              </w:rPr>
              <w:t>口便民服务站    口入户/现场</w:t>
            </w:r>
          </w:p>
          <w:p>
            <w:pPr>
              <w:rPr>
                <w:rFonts w:ascii="Arial" w:hAnsi="Arial" w:cs="Arial"/>
              </w:rPr>
            </w:pPr>
            <w:r>
              <w:rPr>
                <w:rFonts w:hint="eastAsia" w:ascii="Arial" w:hAnsi="Arial" w:cs="Arial"/>
              </w:rPr>
              <w:t>口社区/企事业单位/村公示栏（电子屏）</w:t>
            </w:r>
          </w:p>
          <w:p>
            <w:pPr>
              <w:rPr>
                <w:rFonts w:ascii="Arial" w:hAnsi="Arial" w:cs="Arial"/>
              </w:rPr>
            </w:pPr>
            <w:r>
              <w:rPr>
                <w:rFonts w:hint="eastAsia" w:ascii="Arial" w:hAnsi="Arial" w:cs="Arial"/>
              </w:rPr>
              <w:t>口精准推送      口其他</w:t>
            </w:r>
          </w:p>
        </w:tc>
        <w:tc>
          <w:tcPr>
            <w:tcW w:w="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3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p>
        </w:tc>
      </w:tr>
      <w:tr>
        <w:tblPrEx>
          <w:tblBorders>
            <w:top w:val="single" w:color="0094FF" w:sz="6" w:space="0"/>
            <w:left w:val="single" w:color="0094FF" w:sz="6" w:space="0"/>
            <w:bottom w:val="single" w:color="0094FF" w:sz="6" w:space="0"/>
            <w:right w:val="single" w:color="0094FF" w:sz="6" w:space="0"/>
            <w:insideH w:val="none" w:color="auto" w:sz="0" w:space="0"/>
            <w:insideV w:val="none" w:color="auto" w:sz="0" w:space="0"/>
          </w:tblBorders>
          <w:tblCellMar>
            <w:top w:w="15" w:type="dxa"/>
            <w:left w:w="15" w:type="dxa"/>
            <w:bottom w:w="15" w:type="dxa"/>
            <w:right w:w="15" w:type="dxa"/>
          </w:tblCellMar>
        </w:tblPrEx>
        <w:trPr>
          <w:trHeight w:val="1350" w:hRule="atLeast"/>
          <w:jc w:val="center"/>
        </w:trPr>
        <w:tc>
          <w:tcPr>
            <w:tcW w:w="4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9</w:t>
            </w:r>
          </w:p>
        </w:tc>
        <w:tc>
          <w:tcPr>
            <w:tcW w:w="68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行政处罚</w:t>
            </w:r>
          </w:p>
        </w:tc>
        <w:tc>
          <w:tcPr>
            <w:tcW w:w="8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color w:val="000000"/>
                <w:sz w:val="16"/>
                <w:szCs w:val="16"/>
              </w:rPr>
            </w:pPr>
            <w:r>
              <w:rPr>
                <w:rFonts w:hint="eastAsia"/>
                <w:color w:val="000000"/>
                <w:sz w:val="16"/>
                <w:szCs w:val="16"/>
              </w:rPr>
              <w:t>对未取得资质证书，擅自从事馆藏文物的修复、复制、拓印活动的行为进行处罚</w:t>
            </w:r>
          </w:p>
        </w:tc>
        <w:tc>
          <w:tcPr>
            <w:tcW w:w="548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 xml:space="preserve">主体信息：                                                                            </w:t>
            </w:r>
          </w:p>
          <w:p>
            <w:pPr>
              <w:rPr>
                <w:rFonts w:hint="eastAsia"/>
              </w:rPr>
            </w:pPr>
            <w:r>
              <w:rPr>
                <w:rFonts w:hint="eastAsia"/>
              </w:rPr>
              <w:t xml:space="preserve">案由：                                                                                  </w:t>
            </w:r>
          </w:p>
          <w:p>
            <w:pPr>
              <w:rPr>
                <w:rFonts w:hint="eastAsia"/>
              </w:rPr>
            </w:pPr>
            <w:r>
              <w:rPr>
                <w:rFonts w:hint="eastAsia"/>
              </w:rPr>
              <w:t>处罚依据：《中华人民共和国文物保护法实施条例》（2017年修订）第三十四条、第五十六条。                                                                                            处罚结果：</w:t>
            </w:r>
          </w:p>
        </w:tc>
        <w:tc>
          <w:tcPr>
            <w:tcW w:w="216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1.《中华人民共和国政府信息公开条例》                             2.《国务院办公厅关于全面推行行政执法公示制度执法全过程记录制度重大执法决定法制审核制度的指导意见》（国办发〔2018〕118号</w:t>
            </w:r>
          </w:p>
        </w:tc>
        <w:tc>
          <w:tcPr>
            <w:tcW w:w="89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执法决定信息在决定作出之 日起7个工作日内公开，其他相关信息形成或变更之日起20个工作日内公开</w:t>
            </w:r>
          </w:p>
        </w:tc>
        <w:tc>
          <w:tcPr>
            <w:tcW w:w="4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文物行政</w:t>
            </w:r>
          </w:p>
          <w:p>
            <w:pPr>
              <w:rPr>
                <w:rFonts w:hint="eastAsia"/>
              </w:rPr>
            </w:pPr>
            <w:r>
              <w:rPr>
                <w:rFonts w:hint="eastAsia"/>
              </w:rPr>
              <w:t>部门</w:t>
            </w:r>
          </w:p>
        </w:tc>
        <w:tc>
          <w:tcPr>
            <w:tcW w:w="120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ascii="Arial" w:hAnsi="Arial" w:cs="Arial"/>
              </w:rPr>
            </w:pPr>
            <w:r>
              <w:rPr>
                <w:rFonts w:hint="eastAsia" w:ascii="Arial" w:hAnsi="Arial" w:cs="Arial"/>
              </w:rPr>
              <w:t>■政府网站      口政府公报</w:t>
            </w:r>
          </w:p>
          <w:p>
            <w:pPr>
              <w:rPr>
                <w:rFonts w:ascii="Arial" w:hAnsi="Arial" w:cs="Arial"/>
              </w:rPr>
            </w:pPr>
            <w:r>
              <w:rPr>
                <w:rFonts w:hint="eastAsia" w:ascii="Arial" w:hAnsi="Arial" w:cs="Arial"/>
              </w:rPr>
              <w:t>口两微一端      口发布会/听证会</w:t>
            </w:r>
          </w:p>
          <w:p>
            <w:pPr>
              <w:rPr>
                <w:rFonts w:ascii="Arial" w:hAnsi="Arial" w:cs="Arial"/>
              </w:rPr>
            </w:pPr>
            <w:r>
              <w:rPr>
                <w:rFonts w:hint="eastAsia" w:ascii="Arial" w:hAnsi="Arial" w:cs="Arial"/>
              </w:rPr>
              <w:t>口广播电视      口纸质媒体</w:t>
            </w:r>
          </w:p>
          <w:p>
            <w:pPr>
              <w:rPr>
                <w:rFonts w:ascii="Arial" w:hAnsi="Arial" w:cs="Arial"/>
              </w:rPr>
            </w:pPr>
            <w:r>
              <w:rPr>
                <w:rFonts w:hint="eastAsia" w:ascii="Arial" w:hAnsi="Arial" w:cs="Arial"/>
              </w:rPr>
              <w:t>口公开查阅点   口政务服务中心</w:t>
            </w:r>
          </w:p>
          <w:p>
            <w:pPr>
              <w:rPr>
                <w:rFonts w:ascii="Arial" w:hAnsi="Arial" w:cs="Arial"/>
              </w:rPr>
            </w:pPr>
            <w:r>
              <w:rPr>
                <w:rFonts w:hint="eastAsia" w:ascii="Arial" w:hAnsi="Arial" w:cs="Arial"/>
              </w:rPr>
              <w:t>口便民服务站    口入户/现场</w:t>
            </w:r>
          </w:p>
          <w:p>
            <w:pPr>
              <w:rPr>
                <w:rFonts w:ascii="Arial" w:hAnsi="Arial" w:cs="Arial"/>
              </w:rPr>
            </w:pPr>
            <w:r>
              <w:rPr>
                <w:rFonts w:hint="eastAsia" w:ascii="Arial" w:hAnsi="Arial" w:cs="Arial"/>
              </w:rPr>
              <w:t>口社区/企事业单位/村公示栏（电子屏）</w:t>
            </w:r>
          </w:p>
          <w:p>
            <w:pPr>
              <w:rPr>
                <w:rFonts w:ascii="Arial" w:hAnsi="Arial" w:cs="Arial"/>
              </w:rPr>
            </w:pPr>
            <w:r>
              <w:rPr>
                <w:rFonts w:hint="eastAsia" w:ascii="Arial" w:hAnsi="Arial" w:cs="Arial"/>
              </w:rPr>
              <w:t>口精准推送      口其他</w:t>
            </w:r>
          </w:p>
        </w:tc>
        <w:tc>
          <w:tcPr>
            <w:tcW w:w="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3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p>
        </w:tc>
      </w:tr>
      <w:tr>
        <w:tblPrEx>
          <w:tblBorders>
            <w:top w:val="single" w:color="0094FF" w:sz="6" w:space="0"/>
            <w:left w:val="single" w:color="0094FF" w:sz="6" w:space="0"/>
            <w:bottom w:val="single" w:color="0094FF" w:sz="6" w:space="0"/>
            <w:right w:val="single" w:color="0094FF" w:sz="6" w:space="0"/>
            <w:insideH w:val="none" w:color="auto" w:sz="0" w:space="0"/>
            <w:insideV w:val="none" w:color="auto" w:sz="0" w:space="0"/>
          </w:tblBorders>
          <w:tblCellMar>
            <w:top w:w="15" w:type="dxa"/>
            <w:left w:w="15" w:type="dxa"/>
            <w:bottom w:w="15" w:type="dxa"/>
            <w:right w:w="15" w:type="dxa"/>
          </w:tblCellMar>
        </w:tblPrEx>
        <w:trPr>
          <w:trHeight w:val="1350" w:hRule="atLeast"/>
          <w:jc w:val="center"/>
        </w:trPr>
        <w:tc>
          <w:tcPr>
            <w:tcW w:w="4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10</w:t>
            </w:r>
          </w:p>
        </w:tc>
        <w:tc>
          <w:tcPr>
            <w:tcW w:w="68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行政处罚</w:t>
            </w:r>
          </w:p>
        </w:tc>
        <w:tc>
          <w:tcPr>
            <w:tcW w:w="8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color w:val="000000"/>
                <w:sz w:val="16"/>
                <w:szCs w:val="16"/>
              </w:rPr>
            </w:pPr>
            <w:r>
              <w:rPr>
                <w:rFonts w:hint="eastAsia"/>
                <w:color w:val="000000"/>
                <w:sz w:val="16"/>
                <w:szCs w:val="16"/>
              </w:rPr>
              <w:t>对未取得相应等级的文物保护工程资质证书，擅自承担文物单位的修缮、迁移、重建工程逾期不改正，或者造成严重后果的行为进行处罚</w:t>
            </w:r>
          </w:p>
        </w:tc>
        <w:tc>
          <w:tcPr>
            <w:tcW w:w="548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 xml:space="preserve">主体信息：                                                                                </w:t>
            </w:r>
          </w:p>
          <w:p>
            <w:pPr>
              <w:rPr>
                <w:rFonts w:hint="eastAsia"/>
              </w:rPr>
            </w:pPr>
            <w:r>
              <w:rPr>
                <w:rFonts w:hint="eastAsia"/>
              </w:rPr>
              <w:t xml:space="preserve">案由：                                                                                 </w:t>
            </w:r>
          </w:p>
          <w:p>
            <w:pPr>
              <w:rPr>
                <w:rFonts w:hint="eastAsia"/>
              </w:rPr>
            </w:pPr>
            <w:r>
              <w:rPr>
                <w:rFonts w:hint="eastAsia"/>
              </w:rPr>
              <w:t>处罚依据：《中华人民共和国文物保护法实施条例》（2003年5月13日国务院第8次常务会议通过，2016年2月6日修订）第五十五条。                                                                        处罚结果：</w:t>
            </w:r>
          </w:p>
        </w:tc>
        <w:tc>
          <w:tcPr>
            <w:tcW w:w="216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1.《中华人民共和国政府信息公开条例》                             2.《国务院办公厅关于全面推行行政执法公示制度执法全过程记录制度重大执法决定法制审核制度的指导意见》（国办发〔2018〕118号</w:t>
            </w:r>
          </w:p>
        </w:tc>
        <w:tc>
          <w:tcPr>
            <w:tcW w:w="89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执法决定信息在决定作出之 日起7个工作日内公开，其他相关信息形成或变更之日起20个工作日内公开</w:t>
            </w:r>
          </w:p>
        </w:tc>
        <w:tc>
          <w:tcPr>
            <w:tcW w:w="4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文物行政</w:t>
            </w:r>
          </w:p>
          <w:p>
            <w:pPr>
              <w:rPr>
                <w:rFonts w:hint="eastAsia"/>
              </w:rPr>
            </w:pPr>
            <w:r>
              <w:rPr>
                <w:rFonts w:hint="eastAsia"/>
              </w:rPr>
              <w:t>部门</w:t>
            </w:r>
          </w:p>
        </w:tc>
        <w:tc>
          <w:tcPr>
            <w:tcW w:w="120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ascii="Arial" w:hAnsi="Arial" w:cs="Arial"/>
              </w:rPr>
            </w:pPr>
            <w:r>
              <w:rPr>
                <w:rFonts w:hint="eastAsia" w:ascii="Arial" w:hAnsi="Arial" w:cs="Arial"/>
              </w:rPr>
              <w:t>■政府网站      口政府公报</w:t>
            </w:r>
          </w:p>
          <w:p>
            <w:pPr>
              <w:rPr>
                <w:rFonts w:ascii="Arial" w:hAnsi="Arial" w:cs="Arial"/>
              </w:rPr>
            </w:pPr>
            <w:r>
              <w:rPr>
                <w:rFonts w:hint="eastAsia" w:ascii="Arial" w:hAnsi="Arial" w:cs="Arial"/>
              </w:rPr>
              <w:t>口两微一端      口发布会/听证会</w:t>
            </w:r>
          </w:p>
          <w:p>
            <w:pPr>
              <w:rPr>
                <w:rFonts w:ascii="Arial" w:hAnsi="Arial" w:cs="Arial"/>
              </w:rPr>
            </w:pPr>
            <w:r>
              <w:rPr>
                <w:rFonts w:hint="eastAsia" w:ascii="Arial" w:hAnsi="Arial" w:cs="Arial"/>
              </w:rPr>
              <w:t>口广播电视      口纸质媒体</w:t>
            </w:r>
          </w:p>
          <w:p>
            <w:pPr>
              <w:rPr>
                <w:rFonts w:ascii="Arial" w:hAnsi="Arial" w:cs="Arial"/>
              </w:rPr>
            </w:pPr>
            <w:r>
              <w:rPr>
                <w:rFonts w:hint="eastAsia" w:ascii="Arial" w:hAnsi="Arial" w:cs="Arial"/>
              </w:rPr>
              <w:t>口公开查阅点   口政务服务中心</w:t>
            </w:r>
          </w:p>
          <w:p>
            <w:pPr>
              <w:rPr>
                <w:rFonts w:ascii="Arial" w:hAnsi="Arial" w:cs="Arial"/>
              </w:rPr>
            </w:pPr>
            <w:r>
              <w:rPr>
                <w:rFonts w:hint="eastAsia" w:ascii="Arial" w:hAnsi="Arial" w:cs="Arial"/>
              </w:rPr>
              <w:t>口便民服务站    口入户/现场</w:t>
            </w:r>
          </w:p>
          <w:p>
            <w:pPr>
              <w:rPr>
                <w:rFonts w:ascii="Arial" w:hAnsi="Arial" w:cs="Arial"/>
              </w:rPr>
            </w:pPr>
            <w:r>
              <w:rPr>
                <w:rFonts w:hint="eastAsia" w:ascii="Arial" w:hAnsi="Arial" w:cs="Arial"/>
              </w:rPr>
              <w:t>口社区/企事业单位/村公示栏（电子屏）</w:t>
            </w:r>
          </w:p>
          <w:p>
            <w:pPr>
              <w:rPr>
                <w:rFonts w:ascii="Arial" w:hAnsi="Arial" w:cs="Arial"/>
              </w:rPr>
            </w:pPr>
            <w:r>
              <w:rPr>
                <w:rFonts w:hint="eastAsia" w:ascii="Arial" w:hAnsi="Arial" w:cs="Arial"/>
              </w:rPr>
              <w:t>口精准推送      口其他</w:t>
            </w:r>
          </w:p>
        </w:tc>
        <w:tc>
          <w:tcPr>
            <w:tcW w:w="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3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p>
        </w:tc>
      </w:tr>
      <w:tr>
        <w:tblPrEx>
          <w:tblBorders>
            <w:top w:val="single" w:color="0094FF" w:sz="6" w:space="0"/>
            <w:left w:val="single" w:color="0094FF" w:sz="6" w:space="0"/>
            <w:bottom w:val="single" w:color="0094FF" w:sz="6" w:space="0"/>
            <w:right w:val="single" w:color="0094FF" w:sz="6" w:space="0"/>
            <w:insideH w:val="none" w:color="auto" w:sz="0" w:space="0"/>
            <w:insideV w:val="none" w:color="auto" w:sz="0" w:space="0"/>
          </w:tblBorders>
          <w:tblCellMar>
            <w:top w:w="15" w:type="dxa"/>
            <w:left w:w="15" w:type="dxa"/>
            <w:bottom w:w="15" w:type="dxa"/>
            <w:right w:w="15" w:type="dxa"/>
          </w:tblCellMar>
        </w:tblPrEx>
        <w:trPr>
          <w:trHeight w:val="1350" w:hRule="atLeast"/>
          <w:jc w:val="center"/>
        </w:trPr>
        <w:tc>
          <w:tcPr>
            <w:tcW w:w="4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11</w:t>
            </w:r>
          </w:p>
        </w:tc>
        <w:tc>
          <w:tcPr>
            <w:tcW w:w="68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行政处罚</w:t>
            </w:r>
          </w:p>
        </w:tc>
        <w:tc>
          <w:tcPr>
            <w:tcW w:w="8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color w:val="000000"/>
                <w:sz w:val="16"/>
                <w:szCs w:val="16"/>
              </w:rPr>
            </w:pPr>
            <w:r>
              <w:rPr>
                <w:rFonts w:hint="eastAsia"/>
                <w:color w:val="000000"/>
                <w:sz w:val="16"/>
                <w:szCs w:val="16"/>
              </w:rPr>
              <w:t>对未按照规定移交拣选文物的行为进行处罚</w:t>
            </w:r>
          </w:p>
        </w:tc>
        <w:tc>
          <w:tcPr>
            <w:tcW w:w="548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 xml:space="preserve">主体信息：                                                                              </w:t>
            </w:r>
          </w:p>
          <w:p>
            <w:pPr>
              <w:rPr>
                <w:rFonts w:hint="eastAsia"/>
              </w:rPr>
            </w:pPr>
            <w:r>
              <w:rPr>
                <w:rFonts w:hint="eastAsia"/>
              </w:rPr>
              <w:t xml:space="preserve">案由：                                                                                  </w:t>
            </w:r>
          </w:p>
          <w:p>
            <w:pPr>
              <w:rPr>
                <w:rFonts w:hint="eastAsia"/>
              </w:rPr>
            </w:pPr>
            <w:r>
              <w:rPr>
                <w:rFonts w:hint="eastAsia"/>
              </w:rPr>
              <w:t xml:space="preserve">处罚依据：《中华人民共和国文物保护法》（2002年10月28日第九届全国人大常委会第三十次会议通过，2017年11月4日修订）第五十九条、第七十四条。                                                  </w:t>
            </w:r>
          </w:p>
          <w:p>
            <w:pPr>
              <w:rPr>
                <w:rFonts w:hint="eastAsia"/>
              </w:rPr>
            </w:pPr>
            <w:r>
              <w:rPr>
                <w:rFonts w:hint="eastAsia"/>
              </w:rPr>
              <w:t>处罚结果：</w:t>
            </w:r>
          </w:p>
        </w:tc>
        <w:tc>
          <w:tcPr>
            <w:tcW w:w="216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1.《中华人民共和国政府信息公开条例》                             2.《国务院办公厅关于全面推行行政执法公示制度执法全过程记录制度重大执法决定法制审核制度的指导意见》（国办发〔2018〕118号</w:t>
            </w:r>
          </w:p>
        </w:tc>
        <w:tc>
          <w:tcPr>
            <w:tcW w:w="89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执法决定信息在决定作出之 日起7个工作日内公开，其他相关信息形成或变更之日起20个工作日内公开</w:t>
            </w:r>
          </w:p>
        </w:tc>
        <w:tc>
          <w:tcPr>
            <w:tcW w:w="4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文物行政</w:t>
            </w:r>
          </w:p>
          <w:p>
            <w:pPr>
              <w:rPr>
                <w:rFonts w:hint="eastAsia"/>
              </w:rPr>
            </w:pPr>
            <w:r>
              <w:rPr>
                <w:rFonts w:hint="eastAsia"/>
              </w:rPr>
              <w:t>部门</w:t>
            </w:r>
          </w:p>
        </w:tc>
        <w:tc>
          <w:tcPr>
            <w:tcW w:w="120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ascii="Arial" w:hAnsi="Arial" w:cs="Arial"/>
              </w:rPr>
            </w:pPr>
            <w:r>
              <w:rPr>
                <w:rFonts w:hint="eastAsia" w:ascii="Arial" w:hAnsi="Arial" w:cs="Arial"/>
              </w:rPr>
              <w:t>■政府网站      口政府公报</w:t>
            </w:r>
          </w:p>
          <w:p>
            <w:pPr>
              <w:rPr>
                <w:rFonts w:ascii="Arial" w:hAnsi="Arial" w:cs="Arial"/>
              </w:rPr>
            </w:pPr>
            <w:r>
              <w:rPr>
                <w:rFonts w:hint="eastAsia" w:ascii="Arial" w:hAnsi="Arial" w:cs="Arial"/>
              </w:rPr>
              <w:t>口两微一端      口发布会/听证会</w:t>
            </w:r>
          </w:p>
          <w:p>
            <w:pPr>
              <w:rPr>
                <w:rFonts w:ascii="Arial" w:hAnsi="Arial" w:cs="Arial"/>
              </w:rPr>
            </w:pPr>
            <w:r>
              <w:rPr>
                <w:rFonts w:hint="eastAsia" w:ascii="Arial" w:hAnsi="Arial" w:cs="Arial"/>
              </w:rPr>
              <w:t>口广播电视      口纸质媒体</w:t>
            </w:r>
          </w:p>
          <w:p>
            <w:pPr>
              <w:rPr>
                <w:rFonts w:ascii="Arial" w:hAnsi="Arial" w:cs="Arial"/>
              </w:rPr>
            </w:pPr>
            <w:r>
              <w:rPr>
                <w:rFonts w:hint="eastAsia" w:ascii="Arial" w:hAnsi="Arial" w:cs="Arial"/>
              </w:rPr>
              <w:t>口公开查阅点   口政务服务中心</w:t>
            </w:r>
          </w:p>
          <w:p>
            <w:pPr>
              <w:rPr>
                <w:rFonts w:ascii="Arial" w:hAnsi="Arial" w:cs="Arial"/>
              </w:rPr>
            </w:pPr>
            <w:r>
              <w:rPr>
                <w:rFonts w:hint="eastAsia" w:ascii="Arial" w:hAnsi="Arial" w:cs="Arial"/>
              </w:rPr>
              <w:t>口便民服务站    口入户/现场</w:t>
            </w:r>
          </w:p>
          <w:p>
            <w:pPr>
              <w:rPr>
                <w:rFonts w:ascii="Arial" w:hAnsi="Arial" w:cs="Arial"/>
              </w:rPr>
            </w:pPr>
            <w:r>
              <w:rPr>
                <w:rFonts w:hint="eastAsia" w:ascii="Arial" w:hAnsi="Arial" w:cs="Arial"/>
              </w:rPr>
              <w:t>口社区/企事业单位/村公示栏（电子屏）</w:t>
            </w:r>
          </w:p>
          <w:p>
            <w:pPr>
              <w:rPr>
                <w:rFonts w:ascii="Arial" w:hAnsi="Arial" w:cs="Arial"/>
              </w:rPr>
            </w:pPr>
            <w:r>
              <w:rPr>
                <w:rFonts w:hint="eastAsia" w:ascii="Arial" w:hAnsi="Arial" w:cs="Arial"/>
              </w:rPr>
              <w:t>口精准推送      口其他</w:t>
            </w:r>
          </w:p>
        </w:tc>
        <w:tc>
          <w:tcPr>
            <w:tcW w:w="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3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p>
        </w:tc>
      </w:tr>
      <w:tr>
        <w:tblPrEx>
          <w:tblBorders>
            <w:top w:val="single" w:color="0094FF" w:sz="6" w:space="0"/>
            <w:left w:val="single" w:color="0094FF" w:sz="6" w:space="0"/>
            <w:bottom w:val="single" w:color="0094FF" w:sz="6" w:space="0"/>
            <w:right w:val="single" w:color="0094FF" w:sz="6" w:space="0"/>
            <w:insideH w:val="none" w:color="auto" w:sz="0" w:space="0"/>
            <w:insideV w:val="none" w:color="auto" w:sz="0" w:space="0"/>
          </w:tblBorders>
          <w:tblCellMar>
            <w:top w:w="15" w:type="dxa"/>
            <w:left w:w="15" w:type="dxa"/>
            <w:bottom w:w="15" w:type="dxa"/>
            <w:right w:w="15" w:type="dxa"/>
          </w:tblCellMar>
        </w:tblPrEx>
        <w:trPr>
          <w:trHeight w:val="1350" w:hRule="atLeast"/>
          <w:jc w:val="center"/>
        </w:trPr>
        <w:tc>
          <w:tcPr>
            <w:tcW w:w="4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12</w:t>
            </w:r>
          </w:p>
        </w:tc>
        <w:tc>
          <w:tcPr>
            <w:tcW w:w="68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行政处罚</w:t>
            </w:r>
          </w:p>
        </w:tc>
        <w:tc>
          <w:tcPr>
            <w:tcW w:w="8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color w:val="000000"/>
                <w:sz w:val="16"/>
                <w:szCs w:val="16"/>
              </w:rPr>
            </w:pPr>
            <w:r>
              <w:rPr>
                <w:rFonts w:hint="eastAsia"/>
                <w:color w:val="000000"/>
                <w:sz w:val="16"/>
                <w:szCs w:val="16"/>
              </w:rPr>
              <w:t>对发现文物隐匿不报或者拒不上交和未按照规定移交拣选文物的处罚</w:t>
            </w:r>
          </w:p>
        </w:tc>
        <w:tc>
          <w:tcPr>
            <w:tcW w:w="548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 xml:space="preserve">主体信息：                                                                                </w:t>
            </w:r>
          </w:p>
          <w:p>
            <w:pPr>
              <w:rPr>
                <w:rFonts w:hint="eastAsia"/>
              </w:rPr>
            </w:pPr>
            <w:r>
              <w:rPr>
                <w:rFonts w:hint="eastAsia"/>
              </w:rPr>
              <w:t xml:space="preserve">案由：                                                                                  </w:t>
            </w:r>
          </w:p>
          <w:p>
            <w:pPr>
              <w:rPr>
                <w:rFonts w:hint="eastAsia"/>
              </w:rPr>
            </w:pPr>
            <w:r>
              <w:rPr>
                <w:rFonts w:hint="eastAsia"/>
              </w:rPr>
              <w:t>处罚依据：《中华人民共和国文物保护法》(2002年10月28日第九届全国人大常委会第三十次会议通过，2017年11月4日修正)第七十四条。                                                               处罚结果：</w:t>
            </w:r>
          </w:p>
        </w:tc>
        <w:tc>
          <w:tcPr>
            <w:tcW w:w="216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1.《中华人民共和国政府信息公开条例》                             2.《国务院办公厅关于全面推行行政执法公示制度执法全过程记录制度重大执法决定法制审核制度的指导意见》（国办发〔2018〕118号</w:t>
            </w:r>
          </w:p>
        </w:tc>
        <w:tc>
          <w:tcPr>
            <w:tcW w:w="89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执法决定信息在决定作出之 日起7个工作日内公开，其他相关信息形成或变更之日起20个工作日内公开</w:t>
            </w:r>
          </w:p>
        </w:tc>
        <w:tc>
          <w:tcPr>
            <w:tcW w:w="4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文物行政</w:t>
            </w:r>
          </w:p>
          <w:p>
            <w:pPr>
              <w:rPr>
                <w:rFonts w:hint="eastAsia"/>
              </w:rPr>
            </w:pPr>
            <w:r>
              <w:rPr>
                <w:rFonts w:hint="eastAsia"/>
              </w:rPr>
              <w:t>部门</w:t>
            </w:r>
          </w:p>
        </w:tc>
        <w:tc>
          <w:tcPr>
            <w:tcW w:w="120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ascii="Arial" w:hAnsi="Arial" w:cs="Arial"/>
              </w:rPr>
            </w:pPr>
            <w:r>
              <w:rPr>
                <w:rFonts w:hint="eastAsia" w:ascii="Arial" w:hAnsi="Arial" w:cs="Arial"/>
              </w:rPr>
              <w:t>■政府网站      口政府公报</w:t>
            </w:r>
          </w:p>
          <w:p>
            <w:pPr>
              <w:rPr>
                <w:rFonts w:ascii="Arial" w:hAnsi="Arial" w:cs="Arial"/>
              </w:rPr>
            </w:pPr>
            <w:r>
              <w:rPr>
                <w:rFonts w:hint="eastAsia" w:ascii="Arial" w:hAnsi="Arial" w:cs="Arial"/>
              </w:rPr>
              <w:t>口两微一端      口发布会/听证会</w:t>
            </w:r>
          </w:p>
          <w:p>
            <w:pPr>
              <w:rPr>
                <w:rFonts w:ascii="Arial" w:hAnsi="Arial" w:cs="Arial"/>
              </w:rPr>
            </w:pPr>
            <w:r>
              <w:rPr>
                <w:rFonts w:hint="eastAsia" w:ascii="Arial" w:hAnsi="Arial" w:cs="Arial"/>
              </w:rPr>
              <w:t>口广播电视      口纸质媒体</w:t>
            </w:r>
          </w:p>
          <w:p>
            <w:pPr>
              <w:rPr>
                <w:rFonts w:ascii="Arial" w:hAnsi="Arial" w:cs="Arial"/>
              </w:rPr>
            </w:pPr>
            <w:r>
              <w:rPr>
                <w:rFonts w:hint="eastAsia" w:ascii="Arial" w:hAnsi="Arial" w:cs="Arial"/>
              </w:rPr>
              <w:t>口公开查阅点   口政务服务中心</w:t>
            </w:r>
          </w:p>
          <w:p>
            <w:pPr>
              <w:rPr>
                <w:rFonts w:ascii="Arial" w:hAnsi="Arial" w:cs="Arial"/>
              </w:rPr>
            </w:pPr>
            <w:r>
              <w:rPr>
                <w:rFonts w:hint="eastAsia" w:ascii="Arial" w:hAnsi="Arial" w:cs="Arial"/>
              </w:rPr>
              <w:t>口便民服务站    口入户/现场</w:t>
            </w:r>
          </w:p>
          <w:p>
            <w:pPr>
              <w:rPr>
                <w:rFonts w:ascii="Arial" w:hAnsi="Arial" w:cs="Arial"/>
              </w:rPr>
            </w:pPr>
            <w:r>
              <w:rPr>
                <w:rFonts w:hint="eastAsia" w:ascii="Arial" w:hAnsi="Arial" w:cs="Arial"/>
              </w:rPr>
              <w:t>口社区/企事业单位/村公示栏（电子屏）</w:t>
            </w:r>
          </w:p>
          <w:p>
            <w:pPr>
              <w:rPr>
                <w:rFonts w:ascii="Arial" w:hAnsi="Arial" w:cs="Arial"/>
              </w:rPr>
            </w:pPr>
            <w:r>
              <w:rPr>
                <w:rFonts w:hint="eastAsia" w:ascii="Arial" w:hAnsi="Arial" w:cs="Arial"/>
              </w:rPr>
              <w:t>口精准推送      口其他</w:t>
            </w:r>
          </w:p>
        </w:tc>
        <w:tc>
          <w:tcPr>
            <w:tcW w:w="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3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p>
        </w:tc>
      </w:tr>
      <w:tr>
        <w:tblPrEx>
          <w:tblBorders>
            <w:top w:val="single" w:color="0094FF" w:sz="6" w:space="0"/>
            <w:left w:val="single" w:color="0094FF" w:sz="6" w:space="0"/>
            <w:bottom w:val="single" w:color="0094FF" w:sz="6" w:space="0"/>
            <w:right w:val="single" w:color="0094FF" w:sz="6" w:space="0"/>
            <w:insideH w:val="none" w:color="auto" w:sz="0" w:space="0"/>
            <w:insideV w:val="none" w:color="auto" w:sz="0" w:space="0"/>
          </w:tblBorders>
          <w:tblCellMar>
            <w:top w:w="15" w:type="dxa"/>
            <w:left w:w="15" w:type="dxa"/>
            <w:bottom w:w="15" w:type="dxa"/>
            <w:right w:w="15" w:type="dxa"/>
          </w:tblCellMar>
        </w:tblPrEx>
        <w:trPr>
          <w:trHeight w:val="1350" w:hRule="atLeast"/>
          <w:jc w:val="center"/>
        </w:trPr>
        <w:tc>
          <w:tcPr>
            <w:tcW w:w="4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13</w:t>
            </w:r>
          </w:p>
        </w:tc>
        <w:tc>
          <w:tcPr>
            <w:tcW w:w="68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行政处罚</w:t>
            </w:r>
          </w:p>
        </w:tc>
        <w:tc>
          <w:tcPr>
            <w:tcW w:w="8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color w:val="000000"/>
                <w:sz w:val="16"/>
                <w:szCs w:val="16"/>
              </w:rPr>
            </w:pPr>
            <w:r>
              <w:rPr>
                <w:rFonts w:hint="eastAsia"/>
                <w:color w:val="000000"/>
                <w:sz w:val="16"/>
                <w:szCs w:val="16"/>
              </w:rPr>
              <w:t>对违法挪用或者侵占依法调拨、交换、出借文物所得补偿费用的行为进行处罚</w:t>
            </w:r>
          </w:p>
        </w:tc>
        <w:tc>
          <w:tcPr>
            <w:tcW w:w="548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 xml:space="preserve">主体信息：                                                                              </w:t>
            </w:r>
          </w:p>
          <w:p>
            <w:pPr>
              <w:rPr>
                <w:rFonts w:hint="eastAsia"/>
              </w:rPr>
            </w:pPr>
            <w:r>
              <w:rPr>
                <w:rFonts w:hint="eastAsia"/>
              </w:rPr>
              <w:t xml:space="preserve">案由：                                                                                 </w:t>
            </w:r>
          </w:p>
          <w:p>
            <w:pPr>
              <w:rPr>
                <w:rFonts w:hint="eastAsia"/>
              </w:rPr>
            </w:pPr>
            <w:r>
              <w:rPr>
                <w:rFonts w:hint="eastAsia"/>
              </w:rPr>
              <w:t xml:space="preserve">处罚依据：《中华人民共和国文物保护法》（2002年10月28日第九届全国人大常委会第三十次会议通过，2017年11月4日修订）第四十三条、第七十条。                                                     </w:t>
            </w:r>
          </w:p>
          <w:p>
            <w:pPr>
              <w:rPr>
                <w:rFonts w:hint="eastAsia"/>
              </w:rPr>
            </w:pPr>
            <w:r>
              <w:rPr>
                <w:rFonts w:hint="eastAsia"/>
              </w:rPr>
              <w:t>处罚结果：</w:t>
            </w:r>
          </w:p>
        </w:tc>
        <w:tc>
          <w:tcPr>
            <w:tcW w:w="216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1.《中华人民共和国政府信息公开条例》                             2.《国务院办公厅关于全面推行行政执法公示制度执法全过程记录制度重大执法决定法制审核制度的指导意见》（国办发〔2018〕118号</w:t>
            </w:r>
          </w:p>
        </w:tc>
        <w:tc>
          <w:tcPr>
            <w:tcW w:w="89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执法决定信息在决定作出之 日起7个工作日内公开，其他相关信息形成或变更之日起20个工作日内公开</w:t>
            </w:r>
          </w:p>
        </w:tc>
        <w:tc>
          <w:tcPr>
            <w:tcW w:w="4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文物行政</w:t>
            </w:r>
          </w:p>
          <w:p>
            <w:pPr>
              <w:rPr>
                <w:rFonts w:hint="eastAsia"/>
              </w:rPr>
            </w:pPr>
            <w:r>
              <w:rPr>
                <w:rFonts w:hint="eastAsia"/>
              </w:rPr>
              <w:t>部门</w:t>
            </w:r>
          </w:p>
        </w:tc>
        <w:tc>
          <w:tcPr>
            <w:tcW w:w="120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ascii="Arial" w:hAnsi="Arial" w:cs="Arial"/>
              </w:rPr>
            </w:pPr>
            <w:r>
              <w:rPr>
                <w:rFonts w:hint="eastAsia" w:ascii="Arial" w:hAnsi="Arial" w:cs="Arial"/>
              </w:rPr>
              <w:t>■政府网站      口政府公报</w:t>
            </w:r>
          </w:p>
          <w:p>
            <w:pPr>
              <w:rPr>
                <w:rFonts w:ascii="Arial" w:hAnsi="Arial" w:cs="Arial"/>
              </w:rPr>
            </w:pPr>
            <w:r>
              <w:rPr>
                <w:rFonts w:hint="eastAsia" w:ascii="Arial" w:hAnsi="Arial" w:cs="Arial"/>
              </w:rPr>
              <w:t>口两微一端      口发布会/听证会</w:t>
            </w:r>
          </w:p>
          <w:p>
            <w:pPr>
              <w:rPr>
                <w:rFonts w:ascii="Arial" w:hAnsi="Arial" w:cs="Arial"/>
              </w:rPr>
            </w:pPr>
            <w:r>
              <w:rPr>
                <w:rFonts w:hint="eastAsia" w:ascii="Arial" w:hAnsi="Arial" w:cs="Arial"/>
              </w:rPr>
              <w:t>口广播电视      口纸质媒体</w:t>
            </w:r>
          </w:p>
          <w:p>
            <w:pPr>
              <w:rPr>
                <w:rFonts w:ascii="Arial" w:hAnsi="Arial" w:cs="Arial"/>
              </w:rPr>
            </w:pPr>
            <w:r>
              <w:rPr>
                <w:rFonts w:hint="eastAsia" w:ascii="Arial" w:hAnsi="Arial" w:cs="Arial"/>
              </w:rPr>
              <w:t>口公开查阅点   口政务服务中心</w:t>
            </w:r>
          </w:p>
          <w:p>
            <w:pPr>
              <w:rPr>
                <w:rFonts w:ascii="Arial" w:hAnsi="Arial" w:cs="Arial"/>
              </w:rPr>
            </w:pPr>
            <w:r>
              <w:rPr>
                <w:rFonts w:hint="eastAsia" w:ascii="Arial" w:hAnsi="Arial" w:cs="Arial"/>
              </w:rPr>
              <w:t>口便民服务站    口入户/现场</w:t>
            </w:r>
          </w:p>
          <w:p>
            <w:pPr>
              <w:rPr>
                <w:rFonts w:ascii="Arial" w:hAnsi="Arial" w:cs="Arial"/>
              </w:rPr>
            </w:pPr>
            <w:r>
              <w:rPr>
                <w:rFonts w:hint="eastAsia" w:ascii="Arial" w:hAnsi="Arial" w:cs="Arial"/>
              </w:rPr>
              <w:t>口社区/企事业单位/村公示栏（电子屏）</w:t>
            </w:r>
          </w:p>
          <w:p>
            <w:pPr>
              <w:rPr>
                <w:rFonts w:ascii="Arial" w:hAnsi="Arial" w:cs="Arial"/>
              </w:rPr>
            </w:pPr>
            <w:r>
              <w:rPr>
                <w:rFonts w:hint="eastAsia" w:ascii="Arial" w:hAnsi="Arial" w:cs="Arial"/>
              </w:rPr>
              <w:t>口精准推送      口其他</w:t>
            </w:r>
          </w:p>
        </w:tc>
        <w:tc>
          <w:tcPr>
            <w:tcW w:w="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3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p>
        </w:tc>
      </w:tr>
      <w:tr>
        <w:tblPrEx>
          <w:tblBorders>
            <w:top w:val="single" w:color="0094FF" w:sz="6" w:space="0"/>
            <w:left w:val="single" w:color="0094FF" w:sz="6" w:space="0"/>
            <w:bottom w:val="single" w:color="0094FF" w:sz="6" w:space="0"/>
            <w:right w:val="single" w:color="0094FF" w:sz="6" w:space="0"/>
            <w:insideH w:val="none" w:color="auto" w:sz="0" w:space="0"/>
            <w:insideV w:val="none" w:color="auto" w:sz="0" w:space="0"/>
          </w:tblBorders>
          <w:tblCellMar>
            <w:top w:w="15" w:type="dxa"/>
            <w:left w:w="15" w:type="dxa"/>
            <w:bottom w:w="15" w:type="dxa"/>
            <w:right w:w="15" w:type="dxa"/>
          </w:tblCellMar>
        </w:tblPrEx>
        <w:trPr>
          <w:trHeight w:val="1350" w:hRule="atLeast"/>
          <w:jc w:val="center"/>
        </w:trPr>
        <w:tc>
          <w:tcPr>
            <w:tcW w:w="4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14</w:t>
            </w:r>
          </w:p>
        </w:tc>
        <w:tc>
          <w:tcPr>
            <w:tcW w:w="68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行政处罚</w:t>
            </w:r>
          </w:p>
        </w:tc>
        <w:tc>
          <w:tcPr>
            <w:tcW w:w="8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color w:val="000000"/>
                <w:sz w:val="16"/>
                <w:szCs w:val="16"/>
              </w:rPr>
            </w:pPr>
            <w:r>
              <w:rPr>
                <w:rFonts w:hint="eastAsia"/>
                <w:color w:val="000000"/>
                <w:sz w:val="16"/>
                <w:szCs w:val="16"/>
              </w:rPr>
              <w:t>对违法借用、交换、处置国有馆藏文物的行为进行处罚</w:t>
            </w:r>
          </w:p>
        </w:tc>
        <w:tc>
          <w:tcPr>
            <w:tcW w:w="548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 xml:space="preserve">主体信息：                                                                            </w:t>
            </w:r>
          </w:p>
          <w:p>
            <w:pPr>
              <w:rPr>
                <w:rFonts w:hint="eastAsia"/>
              </w:rPr>
            </w:pPr>
            <w:r>
              <w:rPr>
                <w:rFonts w:hint="eastAsia"/>
              </w:rPr>
              <w:t xml:space="preserve">案由：                                                                                   </w:t>
            </w:r>
          </w:p>
          <w:p>
            <w:pPr>
              <w:rPr>
                <w:rFonts w:hint="eastAsia"/>
              </w:rPr>
            </w:pPr>
            <w:r>
              <w:rPr>
                <w:rFonts w:hint="eastAsia"/>
              </w:rPr>
              <w:t>处罚依据：《中华人民共和国文物保护法》（2002年10月28日第九届全国人大常委会第三十次会议通过，2017年11月4日修正）第四十条、第四十一条、第四十五条、第七十条。                                                                 处罚结果：</w:t>
            </w:r>
          </w:p>
        </w:tc>
        <w:tc>
          <w:tcPr>
            <w:tcW w:w="216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1.《中华人民共和国政府信息公开条例》                             2.《国务院办公厅关于全面推行行政执法公示制度执法全过程记录制度重大执法决定法制审核制度的指导意见》（国办发〔2018〕118号</w:t>
            </w:r>
          </w:p>
        </w:tc>
        <w:tc>
          <w:tcPr>
            <w:tcW w:w="89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执法决定信息在决定作出之 日起7个工作日内公开，其他相关信息形成或变更之日起20个工作日内公开</w:t>
            </w:r>
          </w:p>
        </w:tc>
        <w:tc>
          <w:tcPr>
            <w:tcW w:w="4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文物行政</w:t>
            </w:r>
          </w:p>
          <w:p>
            <w:pPr>
              <w:rPr>
                <w:rFonts w:hint="eastAsia"/>
              </w:rPr>
            </w:pPr>
            <w:r>
              <w:rPr>
                <w:rFonts w:hint="eastAsia"/>
              </w:rPr>
              <w:t>部门</w:t>
            </w:r>
          </w:p>
        </w:tc>
        <w:tc>
          <w:tcPr>
            <w:tcW w:w="120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ascii="Arial" w:hAnsi="Arial" w:cs="Arial"/>
              </w:rPr>
            </w:pPr>
            <w:r>
              <w:rPr>
                <w:rFonts w:hint="eastAsia" w:ascii="Arial" w:hAnsi="Arial" w:cs="Arial"/>
              </w:rPr>
              <w:t>■政府网站      口政府公报</w:t>
            </w:r>
          </w:p>
          <w:p>
            <w:pPr>
              <w:rPr>
                <w:rFonts w:ascii="Arial" w:hAnsi="Arial" w:cs="Arial"/>
              </w:rPr>
            </w:pPr>
            <w:r>
              <w:rPr>
                <w:rFonts w:hint="eastAsia" w:ascii="Arial" w:hAnsi="Arial" w:cs="Arial"/>
              </w:rPr>
              <w:t>口两微一端      口发布会/听证会</w:t>
            </w:r>
          </w:p>
          <w:p>
            <w:pPr>
              <w:rPr>
                <w:rFonts w:ascii="Arial" w:hAnsi="Arial" w:cs="Arial"/>
              </w:rPr>
            </w:pPr>
            <w:r>
              <w:rPr>
                <w:rFonts w:hint="eastAsia" w:ascii="Arial" w:hAnsi="Arial" w:cs="Arial"/>
              </w:rPr>
              <w:t>口广播电视      口纸质媒体</w:t>
            </w:r>
          </w:p>
          <w:p>
            <w:pPr>
              <w:rPr>
                <w:rFonts w:ascii="Arial" w:hAnsi="Arial" w:cs="Arial"/>
              </w:rPr>
            </w:pPr>
            <w:r>
              <w:rPr>
                <w:rFonts w:hint="eastAsia" w:ascii="Arial" w:hAnsi="Arial" w:cs="Arial"/>
              </w:rPr>
              <w:t>口公开查阅点   口政务服务中心</w:t>
            </w:r>
          </w:p>
          <w:p>
            <w:pPr>
              <w:rPr>
                <w:rFonts w:ascii="Arial" w:hAnsi="Arial" w:cs="Arial"/>
              </w:rPr>
            </w:pPr>
            <w:r>
              <w:rPr>
                <w:rFonts w:hint="eastAsia" w:ascii="Arial" w:hAnsi="Arial" w:cs="Arial"/>
              </w:rPr>
              <w:t>口便民服务站    口入户/现场</w:t>
            </w:r>
          </w:p>
          <w:p>
            <w:pPr>
              <w:rPr>
                <w:rFonts w:ascii="Arial" w:hAnsi="Arial" w:cs="Arial"/>
              </w:rPr>
            </w:pPr>
            <w:r>
              <w:rPr>
                <w:rFonts w:hint="eastAsia" w:ascii="Arial" w:hAnsi="Arial" w:cs="Arial"/>
              </w:rPr>
              <w:t>口社区/企事业单位/村公示栏（电子屏）</w:t>
            </w:r>
          </w:p>
          <w:p>
            <w:pPr>
              <w:rPr>
                <w:rFonts w:ascii="Arial" w:hAnsi="Arial" w:cs="Arial"/>
              </w:rPr>
            </w:pPr>
            <w:r>
              <w:rPr>
                <w:rFonts w:hint="eastAsia" w:ascii="Arial" w:hAnsi="Arial" w:cs="Arial"/>
              </w:rPr>
              <w:t>口精准推送      口其他</w:t>
            </w:r>
          </w:p>
        </w:tc>
        <w:tc>
          <w:tcPr>
            <w:tcW w:w="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3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p>
        </w:tc>
      </w:tr>
      <w:tr>
        <w:tblPrEx>
          <w:tblBorders>
            <w:top w:val="single" w:color="0094FF" w:sz="6" w:space="0"/>
            <w:left w:val="single" w:color="0094FF" w:sz="6" w:space="0"/>
            <w:bottom w:val="single" w:color="0094FF" w:sz="6" w:space="0"/>
            <w:right w:val="single" w:color="0094FF" w:sz="6" w:space="0"/>
            <w:insideH w:val="none" w:color="auto" w:sz="0" w:space="0"/>
            <w:insideV w:val="none" w:color="auto" w:sz="0" w:space="0"/>
          </w:tblBorders>
          <w:tblCellMar>
            <w:top w:w="15" w:type="dxa"/>
            <w:left w:w="15" w:type="dxa"/>
            <w:bottom w:w="15" w:type="dxa"/>
            <w:right w:w="15" w:type="dxa"/>
          </w:tblCellMar>
        </w:tblPrEx>
        <w:trPr>
          <w:trHeight w:val="1350" w:hRule="atLeast"/>
          <w:jc w:val="center"/>
        </w:trPr>
        <w:tc>
          <w:tcPr>
            <w:tcW w:w="4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15</w:t>
            </w:r>
          </w:p>
        </w:tc>
        <w:tc>
          <w:tcPr>
            <w:tcW w:w="68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行政处罚</w:t>
            </w:r>
          </w:p>
        </w:tc>
        <w:tc>
          <w:tcPr>
            <w:tcW w:w="8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color w:val="000000"/>
                <w:sz w:val="16"/>
                <w:szCs w:val="16"/>
              </w:rPr>
            </w:pPr>
            <w:r>
              <w:rPr>
                <w:rFonts w:hint="eastAsia"/>
                <w:color w:val="000000"/>
                <w:sz w:val="16"/>
                <w:szCs w:val="16"/>
              </w:rPr>
              <w:t>对将国有馆藏文物赠与、出租或者出售给其他单位、个人的行为进行处罚</w:t>
            </w:r>
          </w:p>
        </w:tc>
        <w:tc>
          <w:tcPr>
            <w:tcW w:w="548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 xml:space="preserve">主体信息：                                                                            </w:t>
            </w:r>
          </w:p>
          <w:p>
            <w:pPr>
              <w:rPr>
                <w:rFonts w:hint="eastAsia"/>
              </w:rPr>
            </w:pPr>
            <w:r>
              <w:rPr>
                <w:rFonts w:hint="eastAsia"/>
              </w:rPr>
              <w:t xml:space="preserve">案由：                                                                                   </w:t>
            </w:r>
          </w:p>
          <w:p>
            <w:pPr>
              <w:rPr>
                <w:rFonts w:hint="eastAsia"/>
              </w:rPr>
            </w:pPr>
            <w:r>
              <w:rPr>
                <w:rFonts w:hint="eastAsia"/>
              </w:rPr>
              <w:t>处罚依据：《中华人民共和国文物保护法》（2002年10月28日第九届全国人大常委会第三十次会议通过，2017年11月4日修正）第四十四条、第七十条。                                                                 处罚结果：</w:t>
            </w:r>
          </w:p>
        </w:tc>
        <w:tc>
          <w:tcPr>
            <w:tcW w:w="216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1.《中华人民共和国政府信息公开条例》                             2.《国务院办公厅关于全面推行行政执法公示制度执法全过程记录制度重大执法决定法制审核制度的指导意见》（国办发〔2018〕118号</w:t>
            </w:r>
          </w:p>
        </w:tc>
        <w:tc>
          <w:tcPr>
            <w:tcW w:w="89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执法决定信息在决定作出之 日起7个工作日内公开，其他相关信息形成或变更之日起20个工作日内公开</w:t>
            </w:r>
          </w:p>
        </w:tc>
        <w:tc>
          <w:tcPr>
            <w:tcW w:w="4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文物行政</w:t>
            </w:r>
          </w:p>
          <w:p>
            <w:pPr>
              <w:rPr>
                <w:rFonts w:hint="eastAsia"/>
              </w:rPr>
            </w:pPr>
            <w:r>
              <w:rPr>
                <w:rFonts w:hint="eastAsia"/>
              </w:rPr>
              <w:t>部门</w:t>
            </w:r>
          </w:p>
        </w:tc>
        <w:tc>
          <w:tcPr>
            <w:tcW w:w="120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ascii="Arial" w:hAnsi="Arial" w:cs="Arial"/>
              </w:rPr>
            </w:pPr>
            <w:r>
              <w:rPr>
                <w:rFonts w:hint="eastAsia" w:ascii="Arial" w:hAnsi="Arial" w:cs="Arial"/>
              </w:rPr>
              <w:t>■政府网站      口政府公报</w:t>
            </w:r>
          </w:p>
          <w:p>
            <w:pPr>
              <w:rPr>
                <w:rFonts w:ascii="Arial" w:hAnsi="Arial" w:cs="Arial"/>
              </w:rPr>
            </w:pPr>
            <w:r>
              <w:rPr>
                <w:rFonts w:hint="eastAsia" w:ascii="Arial" w:hAnsi="Arial" w:cs="Arial"/>
              </w:rPr>
              <w:t>口两微一端      口发布会/听证会</w:t>
            </w:r>
          </w:p>
          <w:p>
            <w:pPr>
              <w:rPr>
                <w:rFonts w:ascii="Arial" w:hAnsi="Arial" w:cs="Arial"/>
              </w:rPr>
            </w:pPr>
            <w:r>
              <w:rPr>
                <w:rFonts w:hint="eastAsia" w:ascii="Arial" w:hAnsi="Arial" w:cs="Arial"/>
              </w:rPr>
              <w:t>口广播电视      口纸质媒体</w:t>
            </w:r>
          </w:p>
          <w:p>
            <w:pPr>
              <w:rPr>
                <w:rFonts w:ascii="Arial" w:hAnsi="Arial" w:cs="Arial"/>
              </w:rPr>
            </w:pPr>
            <w:r>
              <w:rPr>
                <w:rFonts w:hint="eastAsia" w:ascii="Arial" w:hAnsi="Arial" w:cs="Arial"/>
              </w:rPr>
              <w:t>口公开查阅点   口政务服务中心</w:t>
            </w:r>
          </w:p>
          <w:p>
            <w:pPr>
              <w:rPr>
                <w:rFonts w:ascii="Arial" w:hAnsi="Arial" w:cs="Arial"/>
              </w:rPr>
            </w:pPr>
            <w:r>
              <w:rPr>
                <w:rFonts w:hint="eastAsia" w:ascii="Arial" w:hAnsi="Arial" w:cs="Arial"/>
              </w:rPr>
              <w:t>口便民服务站    口入户/现场</w:t>
            </w:r>
          </w:p>
          <w:p>
            <w:pPr>
              <w:rPr>
                <w:rFonts w:ascii="Arial" w:hAnsi="Arial" w:cs="Arial"/>
              </w:rPr>
            </w:pPr>
            <w:r>
              <w:rPr>
                <w:rFonts w:hint="eastAsia" w:ascii="Arial" w:hAnsi="Arial" w:cs="Arial"/>
              </w:rPr>
              <w:t>口社区/企事业单位/村公示栏（电子屏）</w:t>
            </w:r>
          </w:p>
          <w:p>
            <w:pPr>
              <w:rPr>
                <w:rFonts w:ascii="Arial" w:hAnsi="Arial" w:cs="Arial"/>
              </w:rPr>
            </w:pPr>
            <w:r>
              <w:rPr>
                <w:rFonts w:hint="eastAsia" w:ascii="Arial" w:hAnsi="Arial" w:cs="Arial"/>
              </w:rPr>
              <w:t>口精准推送      口其他</w:t>
            </w:r>
          </w:p>
        </w:tc>
        <w:tc>
          <w:tcPr>
            <w:tcW w:w="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3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p>
        </w:tc>
      </w:tr>
      <w:tr>
        <w:tblPrEx>
          <w:tblBorders>
            <w:top w:val="single" w:color="0094FF" w:sz="6" w:space="0"/>
            <w:left w:val="single" w:color="0094FF" w:sz="6" w:space="0"/>
            <w:bottom w:val="single" w:color="0094FF" w:sz="6" w:space="0"/>
            <w:right w:val="single" w:color="0094FF" w:sz="6" w:space="0"/>
            <w:insideH w:val="none" w:color="auto" w:sz="0" w:space="0"/>
            <w:insideV w:val="none" w:color="auto" w:sz="0" w:space="0"/>
          </w:tblBorders>
          <w:tblCellMar>
            <w:top w:w="15" w:type="dxa"/>
            <w:left w:w="15" w:type="dxa"/>
            <w:bottom w:w="15" w:type="dxa"/>
            <w:right w:w="15" w:type="dxa"/>
          </w:tblCellMar>
        </w:tblPrEx>
        <w:trPr>
          <w:trHeight w:val="1350" w:hRule="atLeast"/>
          <w:jc w:val="center"/>
        </w:trPr>
        <w:tc>
          <w:tcPr>
            <w:tcW w:w="4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16</w:t>
            </w:r>
          </w:p>
        </w:tc>
        <w:tc>
          <w:tcPr>
            <w:tcW w:w="68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行政处罚</w:t>
            </w:r>
          </w:p>
        </w:tc>
        <w:tc>
          <w:tcPr>
            <w:tcW w:w="8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color w:val="000000"/>
                <w:sz w:val="16"/>
                <w:szCs w:val="16"/>
              </w:rPr>
            </w:pPr>
            <w:r>
              <w:rPr>
                <w:rFonts w:hint="eastAsia"/>
                <w:color w:val="000000"/>
                <w:sz w:val="16"/>
                <w:szCs w:val="16"/>
              </w:rPr>
              <w:t>对国有文物收藏单位法定代表人离任时未按照馆藏文物档案移交馆藏文物，或者所移交的馆藏文物与馆藏文物档案不符的行为进行处罚</w:t>
            </w:r>
          </w:p>
        </w:tc>
        <w:tc>
          <w:tcPr>
            <w:tcW w:w="548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 xml:space="preserve">主体信息：                                                                            </w:t>
            </w:r>
          </w:p>
          <w:p>
            <w:pPr>
              <w:rPr>
                <w:rFonts w:hint="eastAsia"/>
              </w:rPr>
            </w:pPr>
            <w:r>
              <w:rPr>
                <w:rFonts w:hint="eastAsia"/>
              </w:rPr>
              <w:t xml:space="preserve">案由：                                                                                   </w:t>
            </w:r>
          </w:p>
          <w:p>
            <w:pPr>
              <w:rPr>
                <w:rFonts w:hint="eastAsia"/>
              </w:rPr>
            </w:pPr>
            <w:r>
              <w:rPr>
                <w:rFonts w:hint="eastAsia"/>
              </w:rPr>
              <w:t>处罚依据：《中华人民共和国文物保护法》（2002年10月28日第九届全国人大常委会第三十次会议通过，2017年11月4日修正）第三十八条、等七十条。                                                                 处罚结果：</w:t>
            </w:r>
          </w:p>
        </w:tc>
        <w:tc>
          <w:tcPr>
            <w:tcW w:w="216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1.《中华人民共和国政府信息公开条例》                             2.《国务院办公厅关于全面推行行政执法公示制度执法全过程记录制度重大执法决定法制审核制度的指导意见》（国办发〔2018〕118号</w:t>
            </w:r>
          </w:p>
        </w:tc>
        <w:tc>
          <w:tcPr>
            <w:tcW w:w="89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执法决定信息在决定作出之 日起7个工作日内公开，其他相关信息形成或变更之日起20个工作日内公开</w:t>
            </w:r>
          </w:p>
        </w:tc>
        <w:tc>
          <w:tcPr>
            <w:tcW w:w="4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文物行政</w:t>
            </w:r>
          </w:p>
          <w:p>
            <w:pPr>
              <w:rPr>
                <w:rFonts w:hint="eastAsia"/>
              </w:rPr>
            </w:pPr>
            <w:r>
              <w:rPr>
                <w:rFonts w:hint="eastAsia"/>
              </w:rPr>
              <w:t>部门</w:t>
            </w:r>
          </w:p>
        </w:tc>
        <w:tc>
          <w:tcPr>
            <w:tcW w:w="120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ascii="Arial" w:hAnsi="Arial" w:cs="Arial"/>
              </w:rPr>
            </w:pPr>
            <w:r>
              <w:rPr>
                <w:rFonts w:hint="eastAsia" w:ascii="Arial" w:hAnsi="Arial" w:cs="Arial"/>
              </w:rPr>
              <w:t>■政府网站      口政府公报</w:t>
            </w:r>
          </w:p>
          <w:p>
            <w:pPr>
              <w:rPr>
                <w:rFonts w:ascii="Arial" w:hAnsi="Arial" w:cs="Arial"/>
              </w:rPr>
            </w:pPr>
            <w:r>
              <w:rPr>
                <w:rFonts w:hint="eastAsia" w:ascii="Arial" w:hAnsi="Arial" w:cs="Arial"/>
              </w:rPr>
              <w:t>口两微一端      口发布会/听证会</w:t>
            </w:r>
          </w:p>
          <w:p>
            <w:pPr>
              <w:rPr>
                <w:rFonts w:ascii="Arial" w:hAnsi="Arial" w:cs="Arial"/>
              </w:rPr>
            </w:pPr>
            <w:r>
              <w:rPr>
                <w:rFonts w:hint="eastAsia" w:ascii="Arial" w:hAnsi="Arial" w:cs="Arial"/>
              </w:rPr>
              <w:t>口广播电视      口纸质媒体</w:t>
            </w:r>
          </w:p>
          <w:p>
            <w:pPr>
              <w:rPr>
                <w:rFonts w:ascii="Arial" w:hAnsi="Arial" w:cs="Arial"/>
              </w:rPr>
            </w:pPr>
            <w:r>
              <w:rPr>
                <w:rFonts w:hint="eastAsia" w:ascii="Arial" w:hAnsi="Arial" w:cs="Arial"/>
              </w:rPr>
              <w:t>口公开查阅点   口政务服务中心</w:t>
            </w:r>
          </w:p>
          <w:p>
            <w:pPr>
              <w:rPr>
                <w:rFonts w:ascii="Arial" w:hAnsi="Arial" w:cs="Arial"/>
              </w:rPr>
            </w:pPr>
            <w:r>
              <w:rPr>
                <w:rFonts w:hint="eastAsia" w:ascii="Arial" w:hAnsi="Arial" w:cs="Arial"/>
              </w:rPr>
              <w:t>口便民服务站    口入户/现场</w:t>
            </w:r>
          </w:p>
          <w:p>
            <w:pPr>
              <w:rPr>
                <w:rFonts w:ascii="Arial" w:hAnsi="Arial" w:cs="Arial"/>
              </w:rPr>
            </w:pPr>
            <w:r>
              <w:rPr>
                <w:rFonts w:hint="eastAsia" w:ascii="Arial" w:hAnsi="Arial" w:cs="Arial"/>
              </w:rPr>
              <w:t>口社区/企事业单位/村公示栏（电子屏）</w:t>
            </w:r>
          </w:p>
          <w:p>
            <w:pPr>
              <w:rPr>
                <w:rFonts w:ascii="Arial" w:hAnsi="Arial" w:cs="Arial"/>
              </w:rPr>
            </w:pPr>
            <w:r>
              <w:rPr>
                <w:rFonts w:hint="eastAsia" w:ascii="Arial" w:hAnsi="Arial" w:cs="Arial"/>
              </w:rPr>
              <w:t>口精准推送      口其他</w:t>
            </w:r>
          </w:p>
        </w:tc>
        <w:tc>
          <w:tcPr>
            <w:tcW w:w="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3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p>
        </w:tc>
      </w:tr>
      <w:tr>
        <w:tblPrEx>
          <w:tblBorders>
            <w:top w:val="single" w:color="0094FF" w:sz="6" w:space="0"/>
            <w:left w:val="single" w:color="0094FF" w:sz="6" w:space="0"/>
            <w:bottom w:val="single" w:color="0094FF" w:sz="6" w:space="0"/>
            <w:right w:val="single" w:color="0094FF" w:sz="6" w:space="0"/>
            <w:insideH w:val="none" w:color="auto" w:sz="0" w:space="0"/>
            <w:insideV w:val="none" w:color="auto" w:sz="0" w:space="0"/>
          </w:tblBorders>
          <w:tblCellMar>
            <w:top w:w="15" w:type="dxa"/>
            <w:left w:w="15" w:type="dxa"/>
            <w:bottom w:w="15" w:type="dxa"/>
            <w:right w:w="15" w:type="dxa"/>
          </w:tblCellMar>
        </w:tblPrEx>
        <w:trPr>
          <w:trHeight w:val="1350" w:hRule="atLeast"/>
          <w:jc w:val="center"/>
        </w:trPr>
        <w:tc>
          <w:tcPr>
            <w:tcW w:w="4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17</w:t>
            </w:r>
          </w:p>
        </w:tc>
        <w:tc>
          <w:tcPr>
            <w:tcW w:w="68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行政处罚</w:t>
            </w:r>
          </w:p>
        </w:tc>
        <w:tc>
          <w:tcPr>
            <w:tcW w:w="8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color w:val="000000"/>
                <w:sz w:val="16"/>
                <w:szCs w:val="16"/>
              </w:rPr>
            </w:pPr>
            <w:r>
              <w:rPr>
                <w:rFonts w:hint="eastAsia"/>
                <w:color w:val="000000"/>
                <w:sz w:val="16"/>
                <w:szCs w:val="16"/>
              </w:rPr>
              <w:t>对文物收藏单位未按照国家有关规定配备防火、防盗、防自然损坏的设施的行为进行处罚</w:t>
            </w:r>
          </w:p>
        </w:tc>
        <w:tc>
          <w:tcPr>
            <w:tcW w:w="548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 xml:space="preserve">主体信息：                                                                            </w:t>
            </w:r>
          </w:p>
          <w:p>
            <w:pPr>
              <w:rPr>
                <w:rFonts w:hint="eastAsia"/>
              </w:rPr>
            </w:pPr>
            <w:r>
              <w:rPr>
                <w:rFonts w:hint="eastAsia"/>
              </w:rPr>
              <w:t xml:space="preserve">案由：                                                                                   </w:t>
            </w:r>
          </w:p>
          <w:p>
            <w:pPr>
              <w:rPr>
                <w:rFonts w:hint="eastAsia"/>
              </w:rPr>
            </w:pPr>
            <w:r>
              <w:rPr>
                <w:rFonts w:hint="eastAsia"/>
              </w:rPr>
              <w:t>处罚依据：《中华人民共和国文物保护法》（2002年10月28日第九届全国人大常委会第三十次会议通过，2017年11月4日修正）第七十条。                                                                 处罚结果：</w:t>
            </w:r>
          </w:p>
        </w:tc>
        <w:tc>
          <w:tcPr>
            <w:tcW w:w="216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1.《中华人民共和国政府信息公开条例》                             2.《国务院办公厅关于全面推行行政执法公示制度执法全过程记录制度重大执法决定法制审核制度的指导意见》（国办发〔2018〕118号</w:t>
            </w:r>
          </w:p>
        </w:tc>
        <w:tc>
          <w:tcPr>
            <w:tcW w:w="89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执法决定信息在决定作出之 日起7个工作日内公开，其他相关信息形成或变更之日起20个工作日内公开</w:t>
            </w:r>
          </w:p>
        </w:tc>
        <w:tc>
          <w:tcPr>
            <w:tcW w:w="4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文物行政</w:t>
            </w:r>
          </w:p>
          <w:p>
            <w:pPr>
              <w:rPr>
                <w:rFonts w:hint="eastAsia"/>
              </w:rPr>
            </w:pPr>
            <w:r>
              <w:rPr>
                <w:rFonts w:hint="eastAsia"/>
              </w:rPr>
              <w:t>部门</w:t>
            </w:r>
          </w:p>
        </w:tc>
        <w:tc>
          <w:tcPr>
            <w:tcW w:w="120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ascii="Arial" w:hAnsi="Arial" w:cs="Arial"/>
              </w:rPr>
            </w:pPr>
            <w:r>
              <w:rPr>
                <w:rFonts w:hint="eastAsia" w:ascii="Arial" w:hAnsi="Arial" w:cs="Arial"/>
              </w:rPr>
              <w:t>■政府网站      口政府公报</w:t>
            </w:r>
          </w:p>
          <w:p>
            <w:pPr>
              <w:rPr>
                <w:rFonts w:ascii="Arial" w:hAnsi="Arial" w:cs="Arial"/>
              </w:rPr>
            </w:pPr>
            <w:r>
              <w:rPr>
                <w:rFonts w:hint="eastAsia" w:ascii="Arial" w:hAnsi="Arial" w:cs="Arial"/>
              </w:rPr>
              <w:t>口两微一端      口发布会/听证会</w:t>
            </w:r>
          </w:p>
          <w:p>
            <w:pPr>
              <w:rPr>
                <w:rFonts w:ascii="Arial" w:hAnsi="Arial" w:cs="Arial"/>
              </w:rPr>
            </w:pPr>
            <w:r>
              <w:rPr>
                <w:rFonts w:hint="eastAsia" w:ascii="Arial" w:hAnsi="Arial" w:cs="Arial"/>
              </w:rPr>
              <w:t>口广播电视      口纸质媒体</w:t>
            </w:r>
          </w:p>
          <w:p>
            <w:pPr>
              <w:rPr>
                <w:rFonts w:ascii="Arial" w:hAnsi="Arial" w:cs="Arial"/>
              </w:rPr>
            </w:pPr>
            <w:r>
              <w:rPr>
                <w:rFonts w:hint="eastAsia" w:ascii="Arial" w:hAnsi="Arial" w:cs="Arial"/>
              </w:rPr>
              <w:t>口公开查阅点   口政务服务中心</w:t>
            </w:r>
          </w:p>
          <w:p>
            <w:pPr>
              <w:rPr>
                <w:rFonts w:ascii="Arial" w:hAnsi="Arial" w:cs="Arial"/>
              </w:rPr>
            </w:pPr>
            <w:r>
              <w:rPr>
                <w:rFonts w:hint="eastAsia" w:ascii="Arial" w:hAnsi="Arial" w:cs="Arial"/>
              </w:rPr>
              <w:t>口便民服务站    口入户/现场</w:t>
            </w:r>
          </w:p>
          <w:p>
            <w:pPr>
              <w:rPr>
                <w:rFonts w:ascii="Arial" w:hAnsi="Arial" w:cs="Arial"/>
              </w:rPr>
            </w:pPr>
            <w:r>
              <w:rPr>
                <w:rFonts w:hint="eastAsia" w:ascii="Arial" w:hAnsi="Arial" w:cs="Arial"/>
              </w:rPr>
              <w:t>口社区/企事业单位/村公示栏（电子屏）</w:t>
            </w:r>
          </w:p>
          <w:p>
            <w:pPr>
              <w:rPr>
                <w:rFonts w:ascii="Arial" w:hAnsi="Arial" w:cs="Arial"/>
              </w:rPr>
            </w:pPr>
            <w:r>
              <w:rPr>
                <w:rFonts w:hint="eastAsia" w:ascii="Arial" w:hAnsi="Arial" w:cs="Arial"/>
              </w:rPr>
              <w:t>口精准推送      口其他</w:t>
            </w:r>
          </w:p>
        </w:tc>
        <w:tc>
          <w:tcPr>
            <w:tcW w:w="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3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p>
        </w:tc>
      </w:tr>
      <w:tr>
        <w:tblPrEx>
          <w:tblBorders>
            <w:top w:val="single" w:color="0094FF" w:sz="6" w:space="0"/>
            <w:left w:val="single" w:color="0094FF" w:sz="6" w:space="0"/>
            <w:bottom w:val="single" w:color="0094FF" w:sz="6" w:space="0"/>
            <w:right w:val="single" w:color="0094FF" w:sz="6" w:space="0"/>
            <w:insideH w:val="none" w:color="auto" w:sz="0" w:space="0"/>
            <w:insideV w:val="none" w:color="auto" w:sz="0" w:space="0"/>
          </w:tblBorders>
          <w:tblCellMar>
            <w:top w:w="15" w:type="dxa"/>
            <w:left w:w="15" w:type="dxa"/>
            <w:bottom w:w="15" w:type="dxa"/>
            <w:right w:w="15" w:type="dxa"/>
          </w:tblCellMar>
        </w:tblPrEx>
        <w:trPr>
          <w:trHeight w:val="1350" w:hRule="atLeast"/>
          <w:jc w:val="center"/>
        </w:trPr>
        <w:tc>
          <w:tcPr>
            <w:tcW w:w="4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18</w:t>
            </w:r>
          </w:p>
        </w:tc>
        <w:tc>
          <w:tcPr>
            <w:tcW w:w="68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行政处罚</w:t>
            </w:r>
          </w:p>
        </w:tc>
        <w:tc>
          <w:tcPr>
            <w:tcW w:w="8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color w:val="000000"/>
                <w:sz w:val="16"/>
                <w:szCs w:val="16"/>
              </w:rPr>
            </w:pPr>
            <w:r>
              <w:rPr>
                <w:rFonts w:hint="eastAsia"/>
                <w:color w:val="000000"/>
                <w:sz w:val="16"/>
                <w:szCs w:val="16"/>
              </w:rPr>
              <w:t>对擅自改变国有文物保护单位用途的行为进行处罚</w:t>
            </w:r>
          </w:p>
        </w:tc>
        <w:tc>
          <w:tcPr>
            <w:tcW w:w="548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 xml:space="preserve">主体信息：                                                                            </w:t>
            </w:r>
          </w:p>
          <w:p>
            <w:pPr>
              <w:rPr>
                <w:rFonts w:hint="eastAsia"/>
              </w:rPr>
            </w:pPr>
            <w:r>
              <w:rPr>
                <w:rFonts w:hint="eastAsia"/>
              </w:rPr>
              <w:t xml:space="preserve">案由：                                                                                   </w:t>
            </w:r>
          </w:p>
          <w:p>
            <w:pPr>
              <w:rPr>
                <w:rFonts w:hint="eastAsia"/>
              </w:rPr>
            </w:pPr>
            <w:r>
              <w:rPr>
                <w:rFonts w:hint="eastAsia"/>
              </w:rPr>
              <w:t>处罚依据：《中华人民共和国文物保护法》（2002年10月28日第九届全国人大常委会第三十次会议通过，2017年11月4日修正）第六十八条。                                                                 处罚结果：</w:t>
            </w:r>
          </w:p>
        </w:tc>
        <w:tc>
          <w:tcPr>
            <w:tcW w:w="216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1.《中华人民共和国政府信息公开条例》                             2.《国务院办公厅关于全面推行行政执法公示制度执法全过程记录制度重大执法决定法制审核制度的指导意见》（国办发〔2018〕118号</w:t>
            </w:r>
          </w:p>
        </w:tc>
        <w:tc>
          <w:tcPr>
            <w:tcW w:w="89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执法决定信息在决定作出之 日起7个工作日内公开，其他相关信息形成或变更之日起20个工作日内公开</w:t>
            </w:r>
          </w:p>
        </w:tc>
        <w:tc>
          <w:tcPr>
            <w:tcW w:w="4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文物行政</w:t>
            </w:r>
          </w:p>
          <w:p>
            <w:pPr>
              <w:rPr>
                <w:rFonts w:hint="eastAsia"/>
              </w:rPr>
            </w:pPr>
            <w:r>
              <w:rPr>
                <w:rFonts w:hint="eastAsia"/>
              </w:rPr>
              <w:t>部门</w:t>
            </w:r>
          </w:p>
        </w:tc>
        <w:tc>
          <w:tcPr>
            <w:tcW w:w="120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ascii="Arial" w:hAnsi="Arial" w:cs="Arial"/>
              </w:rPr>
            </w:pPr>
            <w:r>
              <w:rPr>
                <w:rFonts w:hint="eastAsia" w:ascii="Arial" w:hAnsi="Arial" w:cs="Arial"/>
              </w:rPr>
              <w:t>■政府网站      口政府公报</w:t>
            </w:r>
          </w:p>
          <w:p>
            <w:pPr>
              <w:rPr>
                <w:rFonts w:ascii="Arial" w:hAnsi="Arial" w:cs="Arial"/>
              </w:rPr>
            </w:pPr>
            <w:r>
              <w:rPr>
                <w:rFonts w:hint="eastAsia" w:ascii="Arial" w:hAnsi="Arial" w:cs="Arial"/>
              </w:rPr>
              <w:t>口两微一端      口发布会/听证会</w:t>
            </w:r>
          </w:p>
          <w:p>
            <w:pPr>
              <w:rPr>
                <w:rFonts w:ascii="Arial" w:hAnsi="Arial" w:cs="Arial"/>
              </w:rPr>
            </w:pPr>
            <w:r>
              <w:rPr>
                <w:rFonts w:hint="eastAsia" w:ascii="Arial" w:hAnsi="Arial" w:cs="Arial"/>
              </w:rPr>
              <w:t>口广播电视      口纸质媒体</w:t>
            </w:r>
          </w:p>
          <w:p>
            <w:pPr>
              <w:rPr>
                <w:rFonts w:ascii="Arial" w:hAnsi="Arial" w:cs="Arial"/>
              </w:rPr>
            </w:pPr>
            <w:r>
              <w:rPr>
                <w:rFonts w:hint="eastAsia" w:ascii="Arial" w:hAnsi="Arial" w:cs="Arial"/>
              </w:rPr>
              <w:t>口公开查阅点   口政务服务中心</w:t>
            </w:r>
          </w:p>
          <w:p>
            <w:pPr>
              <w:rPr>
                <w:rFonts w:ascii="Arial" w:hAnsi="Arial" w:cs="Arial"/>
              </w:rPr>
            </w:pPr>
            <w:r>
              <w:rPr>
                <w:rFonts w:hint="eastAsia" w:ascii="Arial" w:hAnsi="Arial" w:cs="Arial"/>
              </w:rPr>
              <w:t>口便民服务站    口入户/现场</w:t>
            </w:r>
          </w:p>
          <w:p>
            <w:pPr>
              <w:rPr>
                <w:rFonts w:ascii="Arial" w:hAnsi="Arial" w:cs="Arial"/>
              </w:rPr>
            </w:pPr>
            <w:r>
              <w:rPr>
                <w:rFonts w:hint="eastAsia" w:ascii="Arial" w:hAnsi="Arial" w:cs="Arial"/>
              </w:rPr>
              <w:t>口社区/企事业单位/村公示栏（电子屏）</w:t>
            </w:r>
          </w:p>
          <w:p>
            <w:pPr>
              <w:rPr>
                <w:rFonts w:ascii="Arial" w:hAnsi="Arial" w:cs="Arial"/>
              </w:rPr>
            </w:pPr>
            <w:r>
              <w:rPr>
                <w:rFonts w:hint="eastAsia" w:ascii="Arial" w:hAnsi="Arial" w:cs="Arial"/>
              </w:rPr>
              <w:t>口精准推送      口其他</w:t>
            </w:r>
          </w:p>
        </w:tc>
        <w:tc>
          <w:tcPr>
            <w:tcW w:w="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3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p>
        </w:tc>
      </w:tr>
      <w:tr>
        <w:tblPrEx>
          <w:tblBorders>
            <w:top w:val="single" w:color="0094FF" w:sz="6" w:space="0"/>
            <w:left w:val="single" w:color="0094FF" w:sz="6" w:space="0"/>
            <w:bottom w:val="single" w:color="0094FF" w:sz="6" w:space="0"/>
            <w:right w:val="single" w:color="0094FF" w:sz="6" w:space="0"/>
            <w:insideH w:val="none" w:color="auto" w:sz="0" w:space="0"/>
            <w:insideV w:val="none" w:color="auto" w:sz="0" w:space="0"/>
          </w:tblBorders>
          <w:tblCellMar>
            <w:top w:w="15" w:type="dxa"/>
            <w:left w:w="15" w:type="dxa"/>
            <w:bottom w:w="15" w:type="dxa"/>
            <w:right w:w="15" w:type="dxa"/>
          </w:tblCellMar>
        </w:tblPrEx>
        <w:trPr>
          <w:trHeight w:val="1350" w:hRule="atLeast"/>
          <w:jc w:val="center"/>
        </w:trPr>
        <w:tc>
          <w:tcPr>
            <w:tcW w:w="4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19</w:t>
            </w:r>
          </w:p>
        </w:tc>
        <w:tc>
          <w:tcPr>
            <w:tcW w:w="68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行政处罚</w:t>
            </w:r>
          </w:p>
        </w:tc>
        <w:tc>
          <w:tcPr>
            <w:tcW w:w="8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color w:val="000000"/>
                <w:sz w:val="16"/>
                <w:szCs w:val="16"/>
              </w:rPr>
            </w:pPr>
            <w:r>
              <w:rPr>
                <w:rFonts w:hint="eastAsia"/>
                <w:color w:val="000000"/>
                <w:sz w:val="16"/>
                <w:szCs w:val="16"/>
              </w:rPr>
              <w:t>对将国有不可移动文物作为企业资产经营的行为进行处罚</w:t>
            </w:r>
          </w:p>
        </w:tc>
        <w:tc>
          <w:tcPr>
            <w:tcW w:w="548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 xml:space="preserve">主体信息：                                                                            </w:t>
            </w:r>
          </w:p>
          <w:p>
            <w:pPr>
              <w:rPr>
                <w:rFonts w:hint="eastAsia"/>
              </w:rPr>
            </w:pPr>
            <w:r>
              <w:rPr>
                <w:rFonts w:hint="eastAsia"/>
              </w:rPr>
              <w:t xml:space="preserve">案由：                                                                                   </w:t>
            </w:r>
          </w:p>
          <w:p>
            <w:pPr>
              <w:rPr>
                <w:rFonts w:hint="eastAsia"/>
              </w:rPr>
            </w:pPr>
            <w:r>
              <w:rPr>
                <w:rFonts w:hint="eastAsia"/>
              </w:rPr>
              <w:t>处罚依据：《中华人民共和国文物保护法》（2002年10月28日第九届全国人大常委会第三十次会议通过，2017年11月4日修正）第六十八条。                                                                 处罚结果：</w:t>
            </w:r>
          </w:p>
        </w:tc>
        <w:tc>
          <w:tcPr>
            <w:tcW w:w="216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1.《中华人民共和国政府信息公开条例》                             2.《国务院办公厅关于全面推行行政执法公示制度执法全过程记录制度重大执法决定法制审核制度的指导意见》（国办发〔2018〕118号</w:t>
            </w:r>
          </w:p>
        </w:tc>
        <w:tc>
          <w:tcPr>
            <w:tcW w:w="89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执法决定信息在决定作出之 日起7个工作日内公开，其他相关信息形成或变更之日起20个工作日内公开</w:t>
            </w:r>
          </w:p>
        </w:tc>
        <w:tc>
          <w:tcPr>
            <w:tcW w:w="4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文物行政</w:t>
            </w:r>
          </w:p>
          <w:p>
            <w:pPr>
              <w:rPr>
                <w:rFonts w:hint="eastAsia"/>
              </w:rPr>
            </w:pPr>
            <w:r>
              <w:rPr>
                <w:rFonts w:hint="eastAsia"/>
              </w:rPr>
              <w:t>部门</w:t>
            </w:r>
          </w:p>
        </w:tc>
        <w:tc>
          <w:tcPr>
            <w:tcW w:w="120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ascii="Arial" w:hAnsi="Arial" w:cs="Arial"/>
              </w:rPr>
            </w:pPr>
            <w:r>
              <w:rPr>
                <w:rFonts w:hint="eastAsia" w:ascii="Arial" w:hAnsi="Arial" w:cs="Arial"/>
              </w:rPr>
              <w:t>■政府网站      口政府公报</w:t>
            </w:r>
          </w:p>
          <w:p>
            <w:pPr>
              <w:rPr>
                <w:rFonts w:ascii="Arial" w:hAnsi="Arial" w:cs="Arial"/>
              </w:rPr>
            </w:pPr>
            <w:r>
              <w:rPr>
                <w:rFonts w:hint="eastAsia" w:ascii="Arial" w:hAnsi="Arial" w:cs="Arial"/>
              </w:rPr>
              <w:t>口两微一端      口发布会/听证会</w:t>
            </w:r>
          </w:p>
          <w:p>
            <w:pPr>
              <w:rPr>
                <w:rFonts w:ascii="Arial" w:hAnsi="Arial" w:cs="Arial"/>
              </w:rPr>
            </w:pPr>
            <w:r>
              <w:rPr>
                <w:rFonts w:hint="eastAsia" w:ascii="Arial" w:hAnsi="Arial" w:cs="Arial"/>
              </w:rPr>
              <w:t>口广播电视      口纸质媒体</w:t>
            </w:r>
          </w:p>
          <w:p>
            <w:pPr>
              <w:rPr>
                <w:rFonts w:ascii="Arial" w:hAnsi="Arial" w:cs="Arial"/>
              </w:rPr>
            </w:pPr>
            <w:r>
              <w:rPr>
                <w:rFonts w:hint="eastAsia" w:ascii="Arial" w:hAnsi="Arial" w:cs="Arial"/>
              </w:rPr>
              <w:t>口公开查阅点   口政务服务中心</w:t>
            </w:r>
          </w:p>
          <w:p>
            <w:pPr>
              <w:rPr>
                <w:rFonts w:ascii="Arial" w:hAnsi="Arial" w:cs="Arial"/>
              </w:rPr>
            </w:pPr>
            <w:r>
              <w:rPr>
                <w:rFonts w:hint="eastAsia" w:ascii="Arial" w:hAnsi="Arial" w:cs="Arial"/>
              </w:rPr>
              <w:t>口便民服务站    口入户/现场</w:t>
            </w:r>
          </w:p>
          <w:p>
            <w:pPr>
              <w:rPr>
                <w:rFonts w:ascii="Arial" w:hAnsi="Arial" w:cs="Arial"/>
              </w:rPr>
            </w:pPr>
            <w:r>
              <w:rPr>
                <w:rFonts w:hint="eastAsia" w:ascii="Arial" w:hAnsi="Arial" w:cs="Arial"/>
              </w:rPr>
              <w:t>口社区/企事业单位/村公示栏（电子屏）</w:t>
            </w:r>
          </w:p>
          <w:p>
            <w:pPr>
              <w:rPr>
                <w:rFonts w:ascii="Arial" w:hAnsi="Arial" w:cs="Arial"/>
              </w:rPr>
            </w:pPr>
            <w:r>
              <w:rPr>
                <w:rFonts w:hint="eastAsia" w:ascii="Arial" w:hAnsi="Arial" w:cs="Arial"/>
              </w:rPr>
              <w:t>口精准推送      口其他</w:t>
            </w:r>
          </w:p>
        </w:tc>
        <w:tc>
          <w:tcPr>
            <w:tcW w:w="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3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p>
        </w:tc>
      </w:tr>
      <w:tr>
        <w:tblPrEx>
          <w:tblBorders>
            <w:top w:val="single" w:color="0094FF" w:sz="6" w:space="0"/>
            <w:left w:val="single" w:color="0094FF" w:sz="6" w:space="0"/>
            <w:bottom w:val="single" w:color="0094FF" w:sz="6" w:space="0"/>
            <w:right w:val="single" w:color="0094FF" w:sz="6" w:space="0"/>
            <w:insideH w:val="none" w:color="auto" w:sz="0" w:space="0"/>
            <w:insideV w:val="none" w:color="auto" w:sz="0" w:space="0"/>
          </w:tblBorders>
          <w:tblCellMar>
            <w:top w:w="15" w:type="dxa"/>
            <w:left w:w="15" w:type="dxa"/>
            <w:bottom w:w="15" w:type="dxa"/>
            <w:right w:w="15" w:type="dxa"/>
          </w:tblCellMar>
        </w:tblPrEx>
        <w:trPr>
          <w:trHeight w:val="1350" w:hRule="atLeast"/>
          <w:jc w:val="center"/>
        </w:trPr>
        <w:tc>
          <w:tcPr>
            <w:tcW w:w="4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20</w:t>
            </w:r>
          </w:p>
        </w:tc>
        <w:tc>
          <w:tcPr>
            <w:tcW w:w="68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行政处罚</w:t>
            </w:r>
          </w:p>
        </w:tc>
        <w:tc>
          <w:tcPr>
            <w:tcW w:w="8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color w:val="000000"/>
                <w:sz w:val="16"/>
                <w:szCs w:val="16"/>
              </w:rPr>
            </w:pPr>
            <w:r>
              <w:rPr>
                <w:rFonts w:hint="eastAsia"/>
                <w:color w:val="000000"/>
                <w:sz w:val="16"/>
                <w:szCs w:val="16"/>
              </w:rPr>
              <w:t>对转让或者抵押国有不可移动文物的行为进行处罚</w:t>
            </w:r>
          </w:p>
        </w:tc>
        <w:tc>
          <w:tcPr>
            <w:tcW w:w="548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 xml:space="preserve">主体信息：                                                                            </w:t>
            </w:r>
          </w:p>
          <w:p>
            <w:pPr>
              <w:rPr>
                <w:rFonts w:hint="eastAsia"/>
              </w:rPr>
            </w:pPr>
            <w:r>
              <w:rPr>
                <w:rFonts w:hint="eastAsia"/>
              </w:rPr>
              <w:t xml:space="preserve">案由：                                                                                   </w:t>
            </w:r>
          </w:p>
          <w:p>
            <w:pPr>
              <w:rPr>
                <w:rFonts w:hint="eastAsia"/>
              </w:rPr>
            </w:pPr>
            <w:r>
              <w:rPr>
                <w:rFonts w:hint="eastAsia"/>
              </w:rPr>
              <w:t>处罚依据：《中华人民共和国文物保护法》（2002年10月28日第九届全国人大常委会第三十次会议通过，2017年11月4日修正）第六十八条。                                                                 处罚结果：</w:t>
            </w:r>
          </w:p>
        </w:tc>
        <w:tc>
          <w:tcPr>
            <w:tcW w:w="216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1.《中华人民共和国政府信息公开条例》                             2.《国务院办公厅关于全面推行行政执法公示制度执法全过程记录制度重大执法决定法制审核制度的指导意见》（国办发〔2018〕118号</w:t>
            </w:r>
          </w:p>
        </w:tc>
        <w:tc>
          <w:tcPr>
            <w:tcW w:w="89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执法决定信息在决定作出之 日起7个工作日内公开，其他相关信息形成或变更之日起20个工作日内公开</w:t>
            </w:r>
          </w:p>
        </w:tc>
        <w:tc>
          <w:tcPr>
            <w:tcW w:w="4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文物行政</w:t>
            </w:r>
          </w:p>
          <w:p>
            <w:pPr>
              <w:rPr>
                <w:rFonts w:hint="eastAsia"/>
              </w:rPr>
            </w:pPr>
            <w:r>
              <w:rPr>
                <w:rFonts w:hint="eastAsia"/>
              </w:rPr>
              <w:t>部门</w:t>
            </w:r>
          </w:p>
        </w:tc>
        <w:tc>
          <w:tcPr>
            <w:tcW w:w="120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ascii="Arial" w:hAnsi="Arial" w:cs="Arial"/>
              </w:rPr>
            </w:pPr>
            <w:r>
              <w:rPr>
                <w:rFonts w:hint="eastAsia" w:ascii="Arial" w:hAnsi="Arial" w:cs="Arial"/>
              </w:rPr>
              <w:t>政府网站      口政府公报</w:t>
            </w:r>
          </w:p>
          <w:p>
            <w:pPr>
              <w:rPr>
                <w:rFonts w:ascii="Arial" w:hAnsi="Arial" w:cs="Arial"/>
              </w:rPr>
            </w:pPr>
            <w:r>
              <w:rPr>
                <w:rFonts w:hint="eastAsia" w:ascii="Arial" w:hAnsi="Arial" w:cs="Arial"/>
              </w:rPr>
              <w:t>口两微一端      口发布会/听证会</w:t>
            </w:r>
          </w:p>
          <w:p>
            <w:pPr>
              <w:rPr>
                <w:rFonts w:ascii="Arial" w:hAnsi="Arial" w:cs="Arial"/>
              </w:rPr>
            </w:pPr>
            <w:r>
              <w:rPr>
                <w:rFonts w:hint="eastAsia" w:ascii="Arial" w:hAnsi="Arial" w:cs="Arial"/>
              </w:rPr>
              <w:t>口广播电视      口纸质媒体</w:t>
            </w:r>
          </w:p>
          <w:p>
            <w:pPr>
              <w:rPr>
                <w:rFonts w:ascii="Arial" w:hAnsi="Arial" w:cs="Arial"/>
              </w:rPr>
            </w:pPr>
            <w:r>
              <w:rPr>
                <w:rFonts w:hint="eastAsia" w:ascii="Arial" w:hAnsi="Arial" w:cs="Arial"/>
              </w:rPr>
              <w:t>口公开查阅点   口政务服务中心</w:t>
            </w:r>
          </w:p>
          <w:p>
            <w:pPr>
              <w:rPr>
                <w:rFonts w:ascii="Arial" w:hAnsi="Arial" w:cs="Arial"/>
              </w:rPr>
            </w:pPr>
            <w:r>
              <w:rPr>
                <w:rFonts w:hint="eastAsia" w:ascii="Arial" w:hAnsi="Arial" w:cs="Arial"/>
              </w:rPr>
              <w:t>口便民服务站    口入户/现场</w:t>
            </w:r>
          </w:p>
          <w:p>
            <w:pPr>
              <w:rPr>
                <w:rFonts w:ascii="Arial" w:hAnsi="Arial" w:cs="Arial"/>
              </w:rPr>
            </w:pPr>
            <w:r>
              <w:rPr>
                <w:rFonts w:hint="eastAsia" w:ascii="Arial" w:hAnsi="Arial" w:cs="Arial"/>
              </w:rPr>
              <w:t>口社区/企事业单位/村公示栏（电子屏）</w:t>
            </w:r>
          </w:p>
          <w:p>
            <w:pPr>
              <w:rPr>
                <w:rFonts w:ascii="Arial" w:hAnsi="Arial" w:cs="Arial"/>
              </w:rPr>
            </w:pPr>
            <w:r>
              <w:rPr>
                <w:rFonts w:hint="eastAsia" w:ascii="Arial" w:hAnsi="Arial" w:cs="Arial"/>
              </w:rPr>
              <w:t>口精准推送      口其他</w:t>
            </w:r>
          </w:p>
        </w:tc>
        <w:tc>
          <w:tcPr>
            <w:tcW w:w="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3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p>
        </w:tc>
      </w:tr>
      <w:tr>
        <w:tblPrEx>
          <w:tblBorders>
            <w:top w:val="single" w:color="0094FF" w:sz="6" w:space="0"/>
            <w:left w:val="single" w:color="0094FF" w:sz="6" w:space="0"/>
            <w:bottom w:val="single" w:color="0094FF" w:sz="6" w:space="0"/>
            <w:right w:val="single" w:color="0094FF" w:sz="6" w:space="0"/>
            <w:insideH w:val="none" w:color="auto" w:sz="0" w:space="0"/>
            <w:insideV w:val="none" w:color="auto" w:sz="0" w:space="0"/>
          </w:tblBorders>
          <w:tblCellMar>
            <w:top w:w="15" w:type="dxa"/>
            <w:left w:w="15" w:type="dxa"/>
            <w:bottom w:w="15" w:type="dxa"/>
            <w:right w:w="15" w:type="dxa"/>
          </w:tblCellMar>
        </w:tblPrEx>
        <w:trPr>
          <w:trHeight w:val="1350" w:hRule="atLeast"/>
          <w:jc w:val="center"/>
        </w:trPr>
        <w:tc>
          <w:tcPr>
            <w:tcW w:w="4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21</w:t>
            </w:r>
          </w:p>
        </w:tc>
        <w:tc>
          <w:tcPr>
            <w:tcW w:w="68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行政处罚</w:t>
            </w:r>
          </w:p>
        </w:tc>
        <w:tc>
          <w:tcPr>
            <w:tcW w:w="8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color w:val="000000"/>
                <w:sz w:val="16"/>
                <w:szCs w:val="16"/>
              </w:rPr>
            </w:pPr>
            <w:r>
              <w:rPr>
                <w:rFonts w:hint="eastAsia"/>
                <w:color w:val="000000"/>
                <w:sz w:val="16"/>
                <w:szCs w:val="16"/>
              </w:rPr>
              <w:t>对施工单位未取得文物保护工程资质证书，擅自从事文物修缮、迁移、重建的行为进行处罚</w:t>
            </w:r>
          </w:p>
        </w:tc>
        <w:tc>
          <w:tcPr>
            <w:tcW w:w="548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 xml:space="preserve">主体信息：                                                                            </w:t>
            </w:r>
          </w:p>
          <w:p>
            <w:pPr>
              <w:rPr>
                <w:rFonts w:hint="eastAsia"/>
              </w:rPr>
            </w:pPr>
            <w:r>
              <w:rPr>
                <w:rFonts w:hint="eastAsia"/>
              </w:rPr>
              <w:t xml:space="preserve">案由：                                                                                 </w:t>
            </w:r>
          </w:p>
          <w:p>
            <w:pPr>
              <w:rPr>
                <w:rFonts w:hint="eastAsia"/>
              </w:rPr>
            </w:pPr>
            <w:r>
              <w:rPr>
                <w:rFonts w:hint="eastAsia"/>
              </w:rPr>
              <w:t>处罚依据：1.《中华人民共和国文物保护法》（2002年10月28日第九届全国人大常委会第三十次会议通过，2017年11月4日修正）第六十六条。2.《中华人民共和国文物保护法实施条例》（2003年5月13日国务院第8次常务会议通过，2016年2月6日修订）第五十五条。                                                  处罚结果：</w:t>
            </w:r>
          </w:p>
        </w:tc>
        <w:tc>
          <w:tcPr>
            <w:tcW w:w="216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1.《中华人民共和国政府信息公开条例》                             2.《国务院办公厅关于全面推行行政执法公示制度执法全过程记录制度重大执法决定法制审核制度的指导意见》（国办发〔2018〕118号</w:t>
            </w:r>
          </w:p>
        </w:tc>
        <w:tc>
          <w:tcPr>
            <w:tcW w:w="89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执法决定信息在决定作出之 日起7个工作日内公开，其他相关信息形成或变更之日起20个工作日内公开</w:t>
            </w:r>
          </w:p>
        </w:tc>
        <w:tc>
          <w:tcPr>
            <w:tcW w:w="4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文物行政</w:t>
            </w:r>
          </w:p>
          <w:p>
            <w:pPr>
              <w:rPr>
                <w:rFonts w:hint="eastAsia"/>
              </w:rPr>
            </w:pPr>
            <w:r>
              <w:rPr>
                <w:rFonts w:hint="eastAsia"/>
              </w:rPr>
              <w:t>部门</w:t>
            </w:r>
          </w:p>
        </w:tc>
        <w:tc>
          <w:tcPr>
            <w:tcW w:w="120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ascii="Arial" w:hAnsi="Arial" w:cs="Arial"/>
              </w:rPr>
            </w:pPr>
            <w:r>
              <w:rPr>
                <w:rFonts w:hint="eastAsia" w:ascii="Arial" w:hAnsi="Arial" w:cs="Arial"/>
              </w:rPr>
              <w:t>■政府网站      口政府公报</w:t>
            </w:r>
          </w:p>
          <w:p>
            <w:pPr>
              <w:rPr>
                <w:rFonts w:ascii="Arial" w:hAnsi="Arial" w:cs="Arial"/>
              </w:rPr>
            </w:pPr>
            <w:r>
              <w:rPr>
                <w:rFonts w:hint="eastAsia" w:ascii="Arial" w:hAnsi="Arial" w:cs="Arial"/>
              </w:rPr>
              <w:t>口两微一端      口发布会/听证会</w:t>
            </w:r>
          </w:p>
          <w:p>
            <w:pPr>
              <w:rPr>
                <w:rFonts w:ascii="Arial" w:hAnsi="Arial" w:cs="Arial"/>
              </w:rPr>
            </w:pPr>
            <w:r>
              <w:rPr>
                <w:rFonts w:hint="eastAsia" w:ascii="Arial" w:hAnsi="Arial" w:cs="Arial"/>
              </w:rPr>
              <w:t>口广播电视      口纸质媒体</w:t>
            </w:r>
          </w:p>
          <w:p>
            <w:pPr>
              <w:rPr>
                <w:rFonts w:ascii="Arial" w:hAnsi="Arial" w:cs="Arial"/>
              </w:rPr>
            </w:pPr>
            <w:r>
              <w:rPr>
                <w:rFonts w:hint="eastAsia" w:ascii="Arial" w:hAnsi="Arial" w:cs="Arial"/>
              </w:rPr>
              <w:t>口公开查阅点   口政务服务中心</w:t>
            </w:r>
          </w:p>
          <w:p>
            <w:pPr>
              <w:rPr>
                <w:rFonts w:ascii="Arial" w:hAnsi="Arial" w:cs="Arial"/>
              </w:rPr>
            </w:pPr>
            <w:r>
              <w:rPr>
                <w:rFonts w:hint="eastAsia" w:ascii="Arial" w:hAnsi="Arial" w:cs="Arial"/>
              </w:rPr>
              <w:t>口便民服务站    口入户/现场</w:t>
            </w:r>
          </w:p>
          <w:p>
            <w:pPr>
              <w:rPr>
                <w:rFonts w:ascii="Arial" w:hAnsi="Arial" w:cs="Arial"/>
              </w:rPr>
            </w:pPr>
            <w:r>
              <w:rPr>
                <w:rFonts w:hint="eastAsia" w:ascii="Arial" w:hAnsi="Arial" w:cs="Arial"/>
              </w:rPr>
              <w:t>口社区/企事业单位/村公示栏（电子屏）</w:t>
            </w:r>
          </w:p>
          <w:p>
            <w:pPr>
              <w:rPr>
                <w:rFonts w:ascii="Arial" w:hAnsi="Arial" w:cs="Arial"/>
              </w:rPr>
            </w:pPr>
            <w:r>
              <w:rPr>
                <w:rFonts w:hint="eastAsia" w:ascii="Arial" w:hAnsi="Arial" w:cs="Arial"/>
              </w:rPr>
              <w:t>口精准推送      口其他</w:t>
            </w:r>
          </w:p>
        </w:tc>
        <w:tc>
          <w:tcPr>
            <w:tcW w:w="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3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p>
        </w:tc>
      </w:tr>
      <w:tr>
        <w:tblPrEx>
          <w:tblBorders>
            <w:top w:val="single" w:color="0094FF" w:sz="6" w:space="0"/>
            <w:left w:val="single" w:color="0094FF" w:sz="6" w:space="0"/>
            <w:bottom w:val="single" w:color="0094FF" w:sz="6" w:space="0"/>
            <w:right w:val="single" w:color="0094FF" w:sz="6" w:space="0"/>
            <w:insideH w:val="none" w:color="auto" w:sz="0" w:space="0"/>
            <w:insideV w:val="none" w:color="auto" w:sz="0" w:space="0"/>
          </w:tblBorders>
          <w:tblCellMar>
            <w:top w:w="15" w:type="dxa"/>
            <w:left w:w="15" w:type="dxa"/>
            <w:bottom w:w="15" w:type="dxa"/>
            <w:right w:w="15" w:type="dxa"/>
          </w:tblCellMar>
        </w:tblPrEx>
        <w:trPr>
          <w:trHeight w:val="1350" w:hRule="atLeast"/>
          <w:jc w:val="center"/>
        </w:trPr>
        <w:tc>
          <w:tcPr>
            <w:tcW w:w="4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22</w:t>
            </w:r>
          </w:p>
        </w:tc>
        <w:tc>
          <w:tcPr>
            <w:tcW w:w="68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行政处罚</w:t>
            </w:r>
          </w:p>
        </w:tc>
        <w:tc>
          <w:tcPr>
            <w:tcW w:w="8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color w:val="000000"/>
                <w:sz w:val="16"/>
                <w:szCs w:val="16"/>
              </w:rPr>
            </w:pPr>
            <w:r>
              <w:rPr>
                <w:rFonts w:hint="eastAsia"/>
                <w:color w:val="000000"/>
                <w:sz w:val="16"/>
                <w:szCs w:val="16"/>
              </w:rPr>
              <w:t>对擅自在原址重建已全部毁坏的不可移动文物，造成文物破坏的行为进行处罚</w:t>
            </w:r>
          </w:p>
        </w:tc>
        <w:tc>
          <w:tcPr>
            <w:tcW w:w="548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 xml:space="preserve">主体信息：                                                                            </w:t>
            </w:r>
          </w:p>
          <w:p>
            <w:pPr>
              <w:rPr>
                <w:rFonts w:hint="eastAsia"/>
              </w:rPr>
            </w:pPr>
            <w:r>
              <w:rPr>
                <w:rFonts w:hint="eastAsia"/>
              </w:rPr>
              <w:t xml:space="preserve">案由：                                                                                 </w:t>
            </w:r>
          </w:p>
          <w:p>
            <w:pPr>
              <w:rPr>
                <w:rFonts w:hint="eastAsia"/>
              </w:rPr>
            </w:pPr>
            <w:r>
              <w:rPr>
                <w:rFonts w:hint="eastAsia"/>
              </w:rPr>
              <w:t>处罚依据：1.《中华人民共和国文物保护法》（2002年10月28日第九届全国人大常委会第三十次会议通过，2017年11月4日修正）第六十六条。2.《中华人民共和国文物保护法实施条例》（2003年5月13日国务院第8次常务会议通过，2016年2月6日修订）第五十五条。                                                  处罚结果：</w:t>
            </w:r>
          </w:p>
        </w:tc>
        <w:tc>
          <w:tcPr>
            <w:tcW w:w="216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1.《中华人民共和国政府信息公开条例》                             2.《国务院办公厅关于全面推行行政执法公示制度执法全过程记录制度重大执法决定法制审核制度的指导意见》（国办发〔2018〕118号</w:t>
            </w:r>
          </w:p>
        </w:tc>
        <w:tc>
          <w:tcPr>
            <w:tcW w:w="89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执法决定信息在决定作出之 日起7个工作日内公开，其他相关信息形成或变更之日起20个工作日内公开</w:t>
            </w:r>
          </w:p>
        </w:tc>
        <w:tc>
          <w:tcPr>
            <w:tcW w:w="4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文物行政</w:t>
            </w:r>
          </w:p>
          <w:p>
            <w:pPr>
              <w:rPr>
                <w:rFonts w:hint="eastAsia"/>
              </w:rPr>
            </w:pPr>
            <w:r>
              <w:rPr>
                <w:rFonts w:hint="eastAsia"/>
              </w:rPr>
              <w:t>部门</w:t>
            </w:r>
          </w:p>
        </w:tc>
        <w:tc>
          <w:tcPr>
            <w:tcW w:w="120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ascii="Arial" w:hAnsi="Arial" w:cs="Arial"/>
              </w:rPr>
            </w:pPr>
            <w:r>
              <w:rPr>
                <w:rFonts w:hint="eastAsia" w:ascii="Arial" w:hAnsi="Arial" w:cs="Arial"/>
              </w:rPr>
              <w:t>■政府网站      口政府公报</w:t>
            </w:r>
          </w:p>
          <w:p>
            <w:pPr>
              <w:rPr>
                <w:rFonts w:ascii="Arial" w:hAnsi="Arial" w:cs="Arial"/>
              </w:rPr>
            </w:pPr>
            <w:r>
              <w:rPr>
                <w:rFonts w:hint="eastAsia" w:ascii="Arial" w:hAnsi="Arial" w:cs="Arial"/>
              </w:rPr>
              <w:t>口两微一端      口发布会/听证会</w:t>
            </w:r>
          </w:p>
          <w:p>
            <w:pPr>
              <w:rPr>
                <w:rFonts w:ascii="Arial" w:hAnsi="Arial" w:cs="Arial"/>
              </w:rPr>
            </w:pPr>
            <w:r>
              <w:rPr>
                <w:rFonts w:hint="eastAsia" w:ascii="Arial" w:hAnsi="Arial" w:cs="Arial"/>
              </w:rPr>
              <w:t>口广播电视      口纸质媒体</w:t>
            </w:r>
          </w:p>
          <w:p>
            <w:pPr>
              <w:rPr>
                <w:rFonts w:ascii="Arial" w:hAnsi="Arial" w:cs="Arial"/>
              </w:rPr>
            </w:pPr>
            <w:r>
              <w:rPr>
                <w:rFonts w:hint="eastAsia" w:ascii="Arial" w:hAnsi="Arial" w:cs="Arial"/>
              </w:rPr>
              <w:t>口公开查阅点   口政务服务中心</w:t>
            </w:r>
          </w:p>
          <w:p>
            <w:pPr>
              <w:rPr>
                <w:rFonts w:ascii="Arial" w:hAnsi="Arial" w:cs="Arial"/>
              </w:rPr>
            </w:pPr>
            <w:r>
              <w:rPr>
                <w:rFonts w:hint="eastAsia" w:ascii="Arial" w:hAnsi="Arial" w:cs="Arial"/>
              </w:rPr>
              <w:t>口便民服务站    口入户/现场</w:t>
            </w:r>
          </w:p>
          <w:p>
            <w:pPr>
              <w:rPr>
                <w:rFonts w:ascii="Arial" w:hAnsi="Arial" w:cs="Arial"/>
              </w:rPr>
            </w:pPr>
            <w:r>
              <w:rPr>
                <w:rFonts w:hint="eastAsia" w:ascii="Arial" w:hAnsi="Arial" w:cs="Arial"/>
              </w:rPr>
              <w:t>口社区/企事业单位/村公示栏（电子屏）</w:t>
            </w:r>
          </w:p>
          <w:p>
            <w:pPr>
              <w:rPr>
                <w:rFonts w:ascii="Arial" w:hAnsi="Arial" w:cs="Arial"/>
              </w:rPr>
            </w:pPr>
            <w:r>
              <w:rPr>
                <w:rFonts w:hint="eastAsia" w:ascii="Arial" w:hAnsi="Arial" w:cs="Arial"/>
              </w:rPr>
              <w:t>口精准推送      口其他</w:t>
            </w:r>
          </w:p>
        </w:tc>
        <w:tc>
          <w:tcPr>
            <w:tcW w:w="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3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p>
        </w:tc>
      </w:tr>
      <w:tr>
        <w:tblPrEx>
          <w:tblBorders>
            <w:top w:val="single" w:color="0094FF" w:sz="6" w:space="0"/>
            <w:left w:val="single" w:color="0094FF" w:sz="6" w:space="0"/>
            <w:bottom w:val="single" w:color="0094FF" w:sz="6" w:space="0"/>
            <w:right w:val="single" w:color="0094FF" w:sz="6" w:space="0"/>
            <w:insideH w:val="none" w:color="auto" w:sz="0" w:space="0"/>
            <w:insideV w:val="none" w:color="auto" w:sz="0" w:space="0"/>
          </w:tblBorders>
          <w:tblCellMar>
            <w:top w:w="15" w:type="dxa"/>
            <w:left w:w="15" w:type="dxa"/>
            <w:bottom w:w="15" w:type="dxa"/>
            <w:right w:w="15" w:type="dxa"/>
          </w:tblCellMar>
        </w:tblPrEx>
        <w:trPr>
          <w:trHeight w:val="1350" w:hRule="atLeast"/>
          <w:jc w:val="center"/>
        </w:trPr>
        <w:tc>
          <w:tcPr>
            <w:tcW w:w="4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23</w:t>
            </w:r>
          </w:p>
        </w:tc>
        <w:tc>
          <w:tcPr>
            <w:tcW w:w="68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行政处罚</w:t>
            </w:r>
          </w:p>
        </w:tc>
        <w:tc>
          <w:tcPr>
            <w:tcW w:w="8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color w:val="000000"/>
                <w:sz w:val="16"/>
                <w:szCs w:val="16"/>
              </w:rPr>
            </w:pPr>
            <w:r>
              <w:rPr>
                <w:rFonts w:hint="eastAsia"/>
                <w:color w:val="000000"/>
                <w:sz w:val="16"/>
                <w:szCs w:val="16"/>
              </w:rPr>
              <w:t>对擅自修缮不可移动文物，明显改变文物原状的行为进行处罚</w:t>
            </w:r>
          </w:p>
        </w:tc>
        <w:tc>
          <w:tcPr>
            <w:tcW w:w="548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 xml:space="preserve">主体信息：                                                                            </w:t>
            </w:r>
          </w:p>
          <w:p>
            <w:pPr>
              <w:rPr>
                <w:rFonts w:hint="eastAsia"/>
              </w:rPr>
            </w:pPr>
            <w:r>
              <w:rPr>
                <w:rFonts w:hint="eastAsia"/>
              </w:rPr>
              <w:t xml:space="preserve">案由：                                                                                 </w:t>
            </w:r>
          </w:p>
          <w:p>
            <w:pPr>
              <w:rPr>
                <w:rFonts w:hint="eastAsia"/>
              </w:rPr>
            </w:pPr>
            <w:r>
              <w:rPr>
                <w:rFonts w:hint="eastAsia"/>
              </w:rPr>
              <w:t>处罚依据：1.《中华人民共和国文物保护法》（2002年10月28日第九届全国人大常委会第三十次会议通过，2017年11月4日修正）第六十六条。2.《中华人民共和国文物保护法实施条例》（2003年5月13日国务院第8次常务会议通过，2016年2月6日修订）第五十五条。                                                  处罚结果：</w:t>
            </w:r>
          </w:p>
        </w:tc>
        <w:tc>
          <w:tcPr>
            <w:tcW w:w="216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1.《中华人民共和国政府信息公开条例》                             2.《国务院办公厅关于全面推行行政执法公示制度执法全过程记录制度重大执法决定法制审核制度的指导意见》（国办发〔2018〕118号</w:t>
            </w:r>
          </w:p>
        </w:tc>
        <w:tc>
          <w:tcPr>
            <w:tcW w:w="89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执法决定信息在决定作出之 日起7个工作日内公开，其他相关信息形成或变更之日起20个工作日内公开</w:t>
            </w:r>
          </w:p>
        </w:tc>
        <w:tc>
          <w:tcPr>
            <w:tcW w:w="4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文物行政</w:t>
            </w:r>
          </w:p>
          <w:p>
            <w:pPr>
              <w:rPr>
                <w:rFonts w:hint="eastAsia"/>
              </w:rPr>
            </w:pPr>
            <w:r>
              <w:rPr>
                <w:rFonts w:hint="eastAsia"/>
              </w:rPr>
              <w:t>部门</w:t>
            </w:r>
          </w:p>
        </w:tc>
        <w:tc>
          <w:tcPr>
            <w:tcW w:w="120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ascii="Arial" w:hAnsi="Arial" w:cs="Arial"/>
              </w:rPr>
            </w:pPr>
            <w:r>
              <w:rPr>
                <w:rFonts w:hint="eastAsia" w:ascii="Arial" w:hAnsi="Arial" w:cs="Arial"/>
              </w:rPr>
              <w:t>■政府网站      口政府公报</w:t>
            </w:r>
          </w:p>
          <w:p>
            <w:pPr>
              <w:rPr>
                <w:rFonts w:ascii="Arial" w:hAnsi="Arial" w:cs="Arial"/>
              </w:rPr>
            </w:pPr>
            <w:r>
              <w:rPr>
                <w:rFonts w:hint="eastAsia" w:ascii="Arial" w:hAnsi="Arial" w:cs="Arial"/>
              </w:rPr>
              <w:t>口两微一端      口发布会/听证会</w:t>
            </w:r>
          </w:p>
          <w:p>
            <w:pPr>
              <w:rPr>
                <w:rFonts w:ascii="Arial" w:hAnsi="Arial" w:cs="Arial"/>
              </w:rPr>
            </w:pPr>
            <w:r>
              <w:rPr>
                <w:rFonts w:hint="eastAsia" w:ascii="Arial" w:hAnsi="Arial" w:cs="Arial"/>
              </w:rPr>
              <w:t>口广播电视      口纸质媒体</w:t>
            </w:r>
          </w:p>
          <w:p>
            <w:pPr>
              <w:rPr>
                <w:rFonts w:ascii="Arial" w:hAnsi="Arial" w:cs="Arial"/>
              </w:rPr>
            </w:pPr>
            <w:r>
              <w:rPr>
                <w:rFonts w:hint="eastAsia" w:ascii="Arial" w:hAnsi="Arial" w:cs="Arial"/>
              </w:rPr>
              <w:t>口公开查阅点   口政务服务中心</w:t>
            </w:r>
          </w:p>
          <w:p>
            <w:pPr>
              <w:rPr>
                <w:rFonts w:ascii="Arial" w:hAnsi="Arial" w:cs="Arial"/>
              </w:rPr>
            </w:pPr>
            <w:r>
              <w:rPr>
                <w:rFonts w:hint="eastAsia" w:ascii="Arial" w:hAnsi="Arial" w:cs="Arial"/>
              </w:rPr>
              <w:t>口便民服务站    口入户/现场</w:t>
            </w:r>
          </w:p>
          <w:p>
            <w:pPr>
              <w:rPr>
                <w:rFonts w:ascii="Arial" w:hAnsi="Arial" w:cs="Arial"/>
              </w:rPr>
            </w:pPr>
            <w:r>
              <w:rPr>
                <w:rFonts w:hint="eastAsia" w:ascii="Arial" w:hAnsi="Arial" w:cs="Arial"/>
              </w:rPr>
              <w:t>口社区/企事业单位/村公示栏（电子屏）</w:t>
            </w:r>
          </w:p>
          <w:p>
            <w:pPr>
              <w:rPr>
                <w:rFonts w:ascii="Arial" w:hAnsi="Arial" w:cs="Arial"/>
              </w:rPr>
            </w:pPr>
            <w:r>
              <w:rPr>
                <w:rFonts w:hint="eastAsia" w:ascii="Arial" w:hAnsi="Arial" w:cs="Arial"/>
              </w:rPr>
              <w:t>口精准推送      口其他</w:t>
            </w:r>
          </w:p>
        </w:tc>
        <w:tc>
          <w:tcPr>
            <w:tcW w:w="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3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p>
        </w:tc>
      </w:tr>
      <w:tr>
        <w:tblPrEx>
          <w:tblBorders>
            <w:top w:val="single" w:color="0094FF" w:sz="6" w:space="0"/>
            <w:left w:val="single" w:color="0094FF" w:sz="6" w:space="0"/>
            <w:bottom w:val="single" w:color="0094FF" w:sz="6" w:space="0"/>
            <w:right w:val="single" w:color="0094FF" w:sz="6" w:space="0"/>
            <w:insideH w:val="none" w:color="auto" w:sz="0" w:space="0"/>
            <w:insideV w:val="none" w:color="auto" w:sz="0" w:space="0"/>
          </w:tblBorders>
          <w:tblCellMar>
            <w:top w:w="15" w:type="dxa"/>
            <w:left w:w="15" w:type="dxa"/>
            <w:bottom w:w="15" w:type="dxa"/>
            <w:right w:w="15" w:type="dxa"/>
          </w:tblCellMar>
        </w:tblPrEx>
        <w:trPr>
          <w:trHeight w:val="1350" w:hRule="atLeast"/>
          <w:jc w:val="center"/>
        </w:trPr>
        <w:tc>
          <w:tcPr>
            <w:tcW w:w="4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24</w:t>
            </w:r>
          </w:p>
        </w:tc>
        <w:tc>
          <w:tcPr>
            <w:tcW w:w="68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行政处罚</w:t>
            </w:r>
          </w:p>
        </w:tc>
        <w:tc>
          <w:tcPr>
            <w:tcW w:w="8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color w:val="000000"/>
                <w:sz w:val="16"/>
                <w:szCs w:val="16"/>
              </w:rPr>
            </w:pPr>
            <w:r>
              <w:rPr>
                <w:rFonts w:hint="eastAsia"/>
                <w:color w:val="000000"/>
                <w:sz w:val="16"/>
                <w:szCs w:val="16"/>
              </w:rPr>
              <w:t>对擅自迁移、拆除不可移动文物的行为进行处罚</w:t>
            </w:r>
          </w:p>
        </w:tc>
        <w:tc>
          <w:tcPr>
            <w:tcW w:w="548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 xml:space="preserve">主体信息：                                                                            </w:t>
            </w:r>
          </w:p>
          <w:p>
            <w:pPr>
              <w:rPr>
                <w:rFonts w:hint="eastAsia"/>
              </w:rPr>
            </w:pPr>
            <w:r>
              <w:rPr>
                <w:rFonts w:hint="eastAsia"/>
              </w:rPr>
              <w:t xml:space="preserve">案由：                                                                              </w:t>
            </w:r>
          </w:p>
          <w:p>
            <w:pPr>
              <w:rPr>
                <w:rFonts w:hint="eastAsia"/>
              </w:rPr>
            </w:pPr>
            <w:r>
              <w:rPr>
                <w:rFonts w:hint="eastAsia"/>
              </w:rPr>
              <w:t>处罚依据：1.《中华人民共和国文物保护法》（2002年10月28日第九届全国人大常委会第三十次会议通过，2017年11月4日修正）第六十六条。2.《中华人民共和国文物保护法实施条例》（2003年5月13日国务院第8次常务会议通过，2016年2月6日修订）第五十五条。                                                  处罚结果：</w:t>
            </w:r>
          </w:p>
        </w:tc>
        <w:tc>
          <w:tcPr>
            <w:tcW w:w="216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1.《中华人民共和国政府信息公开条例》                             2.《国务院办公厅关于全面推行行政执法公示制度执法全过程记录制度重大执法决定法制审核制度的指导意见》（国办发〔2018〕118号</w:t>
            </w:r>
          </w:p>
        </w:tc>
        <w:tc>
          <w:tcPr>
            <w:tcW w:w="89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执法决定信息在决定作出之 日起7个工作日内公开，其他相关信息形成或变更之日起20个工作日内公开</w:t>
            </w:r>
          </w:p>
        </w:tc>
        <w:tc>
          <w:tcPr>
            <w:tcW w:w="4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文物行政</w:t>
            </w:r>
          </w:p>
          <w:p>
            <w:pPr>
              <w:rPr>
                <w:rFonts w:hint="eastAsia"/>
              </w:rPr>
            </w:pPr>
            <w:r>
              <w:rPr>
                <w:rFonts w:hint="eastAsia"/>
              </w:rPr>
              <w:t>部门</w:t>
            </w:r>
          </w:p>
        </w:tc>
        <w:tc>
          <w:tcPr>
            <w:tcW w:w="120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ascii="Arial" w:hAnsi="Arial" w:cs="Arial"/>
              </w:rPr>
            </w:pPr>
            <w:r>
              <w:rPr>
                <w:rFonts w:hint="eastAsia" w:ascii="Arial" w:hAnsi="Arial" w:cs="Arial"/>
              </w:rPr>
              <w:t>■政府网站      口政府公报</w:t>
            </w:r>
          </w:p>
          <w:p>
            <w:pPr>
              <w:rPr>
                <w:rFonts w:ascii="Arial" w:hAnsi="Arial" w:cs="Arial"/>
              </w:rPr>
            </w:pPr>
            <w:r>
              <w:rPr>
                <w:rFonts w:hint="eastAsia" w:ascii="Arial" w:hAnsi="Arial" w:cs="Arial"/>
              </w:rPr>
              <w:t>口两微一端      口发布会/听证会</w:t>
            </w:r>
          </w:p>
          <w:p>
            <w:pPr>
              <w:rPr>
                <w:rFonts w:ascii="Arial" w:hAnsi="Arial" w:cs="Arial"/>
              </w:rPr>
            </w:pPr>
            <w:r>
              <w:rPr>
                <w:rFonts w:hint="eastAsia" w:ascii="Arial" w:hAnsi="Arial" w:cs="Arial"/>
              </w:rPr>
              <w:t>口广播电视      口纸质媒体</w:t>
            </w:r>
          </w:p>
          <w:p>
            <w:pPr>
              <w:rPr>
                <w:rFonts w:ascii="Arial" w:hAnsi="Arial" w:cs="Arial"/>
              </w:rPr>
            </w:pPr>
            <w:r>
              <w:rPr>
                <w:rFonts w:hint="eastAsia" w:ascii="Arial" w:hAnsi="Arial" w:cs="Arial"/>
              </w:rPr>
              <w:t>口公开查阅点   口政务服务中心</w:t>
            </w:r>
          </w:p>
          <w:p>
            <w:pPr>
              <w:rPr>
                <w:rFonts w:ascii="Arial" w:hAnsi="Arial" w:cs="Arial"/>
              </w:rPr>
            </w:pPr>
            <w:r>
              <w:rPr>
                <w:rFonts w:hint="eastAsia" w:ascii="Arial" w:hAnsi="Arial" w:cs="Arial"/>
              </w:rPr>
              <w:t>口便民服务站    口入户/现场</w:t>
            </w:r>
          </w:p>
          <w:p>
            <w:pPr>
              <w:rPr>
                <w:rFonts w:ascii="Arial" w:hAnsi="Arial" w:cs="Arial"/>
              </w:rPr>
            </w:pPr>
            <w:r>
              <w:rPr>
                <w:rFonts w:hint="eastAsia" w:ascii="Arial" w:hAnsi="Arial" w:cs="Arial"/>
              </w:rPr>
              <w:t>口社区/企事业单位/村公示栏（电子屏）</w:t>
            </w:r>
          </w:p>
          <w:p>
            <w:pPr>
              <w:rPr>
                <w:rFonts w:ascii="Arial" w:hAnsi="Arial" w:cs="Arial"/>
              </w:rPr>
            </w:pPr>
            <w:r>
              <w:rPr>
                <w:rFonts w:hint="eastAsia" w:ascii="Arial" w:hAnsi="Arial" w:cs="Arial"/>
              </w:rPr>
              <w:t>口精准推送      口其他</w:t>
            </w:r>
          </w:p>
        </w:tc>
        <w:tc>
          <w:tcPr>
            <w:tcW w:w="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3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p>
        </w:tc>
      </w:tr>
      <w:tr>
        <w:tblPrEx>
          <w:tblBorders>
            <w:top w:val="single" w:color="0094FF" w:sz="6" w:space="0"/>
            <w:left w:val="single" w:color="0094FF" w:sz="6" w:space="0"/>
            <w:bottom w:val="single" w:color="0094FF" w:sz="6" w:space="0"/>
            <w:right w:val="single" w:color="0094FF" w:sz="6" w:space="0"/>
            <w:insideH w:val="none" w:color="auto" w:sz="0" w:space="0"/>
            <w:insideV w:val="none" w:color="auto" w:sz="0" w:space="0"/>
          </w:tblBorders>
          <w:tblCellMar>
            <w:top w:w="15" w:type="dxa"/>
            <w:left w:w="15" w:type="dxa"/>
            <w:bottom w:w="15" w:type="dxa"/>
            <w:right w:w="15" w:type="dxa"/>
          </w:tblCellMar>
        </w:tblPrEx>
        <w:trPr>
          <w:trHeight w:val="1350" w:hRule="atLeast"/>
          <w:jc w:val="center"/>
        </w:trPr>
        <w:tc>
          <w:tcPr>
            <w:tcW w:w="4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25</w:t>
            </w:r>
          </w:p>
        </w:tc>
        <w:tc>
          <w:tcPr>
            <w:tcW w:w="68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行政处罚</w:t>
            </w:r>
          </w:p>
        </w:tc>
        <w:tc>
          <w:tcPr>
            <w:tcW w:w="8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color w:val="000000"/>
                <w:sz w:val="16"/>
                <w:szCs w:val="16"/>
              </w:rPr>
            </w:pPr>
            <w:r>
              <w:rPr>
                <w:rFonts w:hint="eastAsia"/>
                <w:color w:val="000000"/>
                <w:sz w:val="16"/>
                <w:szCs w:val="16"/>
              </w:rPr>
              <w:t>对在文物保护单位的建设控制地带内进行建设工程，其工程设计方案未经文物行政部门同意，报城乡建设规划部门批准，对文物保护单位的历史风貌造成破坏的行为进行处罚</w:t>
            </w:r>
          </w:p>
        </w:tc>
        <w:tc>
          <w:tcPr>
            <w:tcW w:w="548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 xml:space="preserve">主体信息：                                                                           </w:t>
            </w:r>
          </w:p>
          <w:p>
            <w:pPr>
              <w:rPr>
                <w:rFonts w:hint="eastAsia"/>
              </w:rPr>
            </w:pPr>
            <w:r>
              <w:rPr>
                <w:rFonts w:hint="eastAsia"/>
              </w:rPr>
              <w:t xml:space="preserve">案由：                                                                                </w:t>
            </w:r>
          </w:p>
          <w:p>
            <w:pPr>
              <w:rPr>
                <w:rFonts w:hint="eastAsia"/>
              </w:rPr>
            </w:pPr>
            <w:r>
              <w:rPr>
                <w:rFonts w:hint="eastAsia"/>
              </w:rPr>
              <w:t>处罚依据：1.《中华人民共和国文物保护法》（2002年10月28日第九届全国人大常委会第三十次会议通过，2017年11月4日修正）第六十六条。2.《中华人民共和国文物保护法实施条例》（2003年5月13日国务院第8次常务会议通过，2016年2月6日修订）第五十五条。                                                 处罚结果：</w:t>
            </w:r>
          </w:p>
        </w:tc>
        <w:tc>
          <w:tcPr>
            <w:tcW w:w="216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1.《中华人民共和国政府信息公开条例》                             2.《国务院办公厅关于全面推行行政执法公示制度执法全过程记录制度重大执法决定法制审核制度的指导意见》（国办发〔2018〕118号</w:t>
            </w:r>
          </w:p>
        </w:tc>
        <w:tc>
          <w:tcPr>
            <w:tcW w:w="89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执法决定信息在决定作出之 日起7个工作日内公开，其他相关信息形成或变更之日起20个工作日内公开</w:t>
            </w:r>
          </w:p>
        </w:tc>
        <w:tc>
          <w:tcPr>
            <w:tcW w:w="4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文物行政</w:t>
            </w:r>
          </w:p>
          <w:p>
            <w:pPr>
              <w:rPr>
                <w:rFonts w:hint="eastAsia"/>
              </w:rPr>
            </w:pPr>
            <w:r>
              <w:rPr>
                <w:rFonts w:hint="eastAsia"/>
              </w:rPr>
              <w:t>部门</w:t>
            </w:r>
          </w:p>
        </w:tc>
        <w:tc>
          <w:tcPr>
            <w:tcW w:w="120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ascii="Arial" w:hAnsi="Arial" w:cs="Arial"/>
              </w:rPr>
            </w:pPr>
            <w:r>
              <w:rPr>
                <w:rFonts w:hint="eastAsia" w:ascii="Arial" w:hAnsi="Arial" w:cs="Arial"/>
              </w:rPr>
              <w:t>■政府网站      口政府公报</w:t>
            </w:r>
          </w:p>
          <w:p>
            <w:pPr>
              <w:rPr>
                <w:rFonts w:ascii="Arial" w:hAnsi="Arial" w:cs="Arial"/>
              </w:rPr>
            </w:pPr>
            <w:r>
              <w:rPr>
                <w:rFonts w:hint="eastAsia" w:ascii="Arial" w:hAnsi="Arial" w:cs="Arial"/>
              </w:rPr>
              <w:t>口两微一端      口发布会/听证会</w:t>
            </w:r>
          </w:p>
          <w:p>
            <w:pPr>
              <w:rPr>
                <w:rFonts w:ascii="Arial" w:hAnsi="Arial" w:cs="Arial"/>
              </w:rPr>
            </w:pPr>
            <w:r>
              <w:rPr>
                <w:rFonts w:hint="eastAsia" w:ascii="Arial" w:hAnsi="Arial" w:cs="Arial"/>
              </w:rPr>
              <w:t>口广播电视      口纸质媒体</w:t>
            </w:r>
          </w:p>
          <w:p>
            <w:pPr>
              <w:rPr>
                <w:rFonts w:ascii="Arial" w:hAnsi="Arial" w:cs="Arial"/>
              </w:rPr>
            </w:pPr>
            <w:r>
              <w:rPr>
                <w:rFonts w:hint="eastAsia" w:ascii="Arial" w:hAnsi="Arial" w:cs="Arial"/>
              </w:rPr>
              <w:t>口公开查阅点   口政务服务中心</w:t>
            </w:r>
          </w:p>
          <w:p>
            <w:pPr>
              <w:rPr>
                <w:rFonts w:ascii="Arial" w:hAnsi="Arial" w:cs="Arial"/>
              </w:rPr>
            </w:pPr>
            <w:r>
              <w:rPr>
                <w:rFonts w:hint="eastAsia" w:ascii="Arial" w:hAnsi="Arial" w:cs="Arial"/>
              </w:rPr>
              <w:t>口便民服务站    口入户/现场</w:t>
            </w:r>
          </w:p>
          <w:p>
            <w:pPr>
              <w:rPr>
                <w:rFonts w:ascii="Arial" w:hAnsi="Arial" w:cs="Arial"/>
              </w:rPr>
            </w:pPr>
            <w:r>
              <w:rPr>
                <w:rFonts w:hint="eastAsia" w:ascii="Arial" w:hAnsi="Arial" w:cs="Arial"/>
              </w:rPr>
              <w:t>口社区/企事业单位/村公示栏（电子屏）</w:t>
            </w:r>
          </w:p>
          <w:p>
            <w:pPr>
              <w:rPr>
                <w:rFonts w:ascii="Arial" w:hAnsi="Arial" w:cs="Arial"/>
              </w:rPr>
            </w:pPr>
            <w:r>
              <w:rPr>
                <w:rFonts w:hint="eastAsia" w:ascii="Arial" w:hAnsi="Arial" w:cs="Arial"/>
              </w:rPr>
              <w:t>口精准推送      口其他</w:t>
            </w:r>
          </w:p>
        </w:tc>
        <w:tc>
          <w:tcPr>
            <w:tcW w:w="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3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p>
        </w:tc>
      </w:tr>
      <w:tr>
        <w:tblPrEx>
          <w:tblBorders>
            <w:top w:val="single" w:color="0094FF" w:sz="6" w:space="0"/>
            <w:left w:val="single" w:color="0094FF" w:sz="6" w:space="0"/>
            <w:bottom w:val="single" w:color="0094FF" w:sz="6" w:space="0"/>
            <w:right w:val="single" w:color="0094FF" w:sz="6" w:space="0"/>
            <w:insideH w:val="none" w:color="auto" w:sz="0" w:space="0"/>
            <w:insideV w:val="none" w:color="auto" w:sz="0" w:space="0"/>
          </w:tblBorders>
          <w:tblCellMar>
            <w:top w:w="15" w:type="dxa"/>
            <w:left w:w="15" w:type="dxa"/>
            <w:bottom w:w="15" w:type="dxa"/>
            <w:right w:w="15" w:type="dxa"/>
          </w:tblCellMar>
        </w:tblPrEx>
        <w:trPr>
          <w:trHeight w:val="1350" w:hRule="atLeast"/>
          <w:jc w:val="center"/>
        </w:trPr>
        <w:tc>
          <w:tcPr>
            <w:tcW w:w="4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26</w:t>
            </w:r>
          </w:p>
        </w:tc>
        <w:tc>
          <w:tcPr>
            <w:tcW w:w="68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行政处罚</w:t>
            </w:r>
          </w:p>
        </w:tc>
        <w:tc>
          <w:tcPr>
            <w:tcW w:w="8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color w:val="000000"/>
                <w:sz w:val="16"/>
                <w:szCs w:val="16"/>
              </w:rPr>
            </w:pPr>
            <w:r>
              <w:rPr>
                <w:rFonts w:hint="eastAsia"/>
                <w:color w:val="000000"/>
                <w:sz w:val="16"/>
                <w:szCs w:val="16"/>
              </w:rPr>
              <w:t>对擅自在文物保护单位的保护范围内进行建设工程或者爆破、钻探、挖掘等作业的行为进行处罚</w:t>
            </w:r>
          </w:p>
        </w:tc>
        <w:tc>
          <w:tcPr>
            <w:tcW w:w="548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 xml:space="preserve">主体信息：                                                                             </w:t>
            </w:r>
          </w:p>
          <w:p>
            <w:pPr>
              <w:rPr>
                <w:rFonts w:hint="eastAsia"/>
              </w:rPr>
            </w:pPr>
            <w:r>
              <w:rPr>
                <w:rFonts w:hint="eastAsia"/>
              </w:rPr>
              <w:t xml:space="preserve">案由：                                                                                       </w:t>
            </w:r>
          </w:p>
          <w:p>
            <w:pPr>
              <w:rPr>
                <w:rFonts w:hint="eastAsia"/>
              </w:rPr>
            </w:pPr>
            <w:r>
              <w:rPr>
                <w:rFonts w:hint="eastAsia"/>
              </w:rPr>
              <w:t>处罚依据：1.《中华人民共和国文物保护法》（2002年10月28日第九届全国人大常委会第三十次会议通过，2017年11月4日修正）第六十六条。2.《中华人民共和国文物保护法实施条例》（2003年5月13日国务院第8次常务会议通过，2016年2月6日修订）第五十五条。                                                 处罚结果：</w:t>
            </w:r>
          </w:p>
        </w:tc>
        <w:tc>
          <w:tcPr>
            <w:tcW w:w="216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1.《中华人民共和国政府信息公开条例》                             2.《国务院办公厅关于全面推行行政执法公示制度执法全过程记录制度重大执法决定法制审核制度的指导意见》（国办发〔2018〕118号</w:t>
            </w:r>
          </w:p>
        </w:tc>
        <w:tc>
          <w:tcPr>
            <w:tcW w:w="89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执法决定信息在决定作出之 日起7个工作日内公开，其他相关信息形成或变更之日起20个工作日内公开</w:t>
            </w:r>
          </w:p>
        </w:tc>
        <w:tc>
          <w:tcPr>
            <w:tcW w:w="4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文物行政</w:t>
            </w:r>
          </w:p>
          <w:p>
            <w:pPr>
              <w:rPr>
                <w:rFonts w:hint="eastAsia"/>
              </w:rPr>
            </w:pPr>
            <w:r>
              <w:rPr>
                <w:rFonts w:hint="eastAsia"/>
              </w:rPr>
              <w:t>部门</w:t>
            </w:r>
          </w:p>
        </w:tc>
        <w:tc>
          <w:tcPr>
            <w:tcW w:w="120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ascii="Arial" w:hAnsi="Arial" w:cs="Arial"/>
              </w:rPr>
            </w:pPr>
            <w:r>
              <w:rPr>
                <w:rFonts w:hint="eastAsia" w:ascii="Arial" w:hAnsi="Arial" w:cs="Arial"/>
              </w:rPr>
              <w:t>■政府网站      口政府公报</w:t>
            </w:r>
          </w:p>
          <w:p>
            <w:pPr>
              <w:rPr>
                <w:rFonts w:ascii="Arial" w:hAnsi="Arial" w:cs="Arial"/>
              </w:rPr>
            </w:pPr>
            <w:r>
              <w:rPr>
                <w:rFonts w:hint="eastAsia" w:ascii="Arial" w:hAnsi="Arial" w:cs="Arial"/>
              </w:rPr>
              <w:t>口两微一端      口发布会/听证会</w:t>
            </w:r>
          </w:p>
          <w:p>
            <w:pPr>
              <w:rPr>
                <w:rFonts w:ascii="Arial" w:hAnsi="Arial" w:cs="Arial"/>
              </w:rPr>
            </w:pPr>
            <w:r>
              <w:rPr>
                <w:rFonts w:hint="eastAsia" w:ascii="Arial" w:hAnsi="Arial" w:cs="Arial"/>
              </w:rPr>
              <w:t>口广播电视      口纸质媒体</w:t>
            </w:r>
          </w:p>
          <w:p>
            <w:pPr>
              <w:rPr>
                <w:rFonts w:ascii="Arial" w:hAnsi="Arial" w:cs="Arial"/>
              </w:rPr>
            </w:pPr>
            <w:r>
              <w:rPr>
                <w:rFonts w:hint="eastAsia" w:ascii="Arial" w:hAnsi="Arial" w:cs="Arial"/>
              </w:rPr>
              <w:t>口公开查阅点   口政务服务中心</w:t>
            </w:r>
          </w:p>
          <w:p>
            <w:pPr>
              <w:rPr>
                <w:rFonts w:ascii="Arial" w:hAnsi="Arial" w:cs="Arial"/>
              </w:rPr>
            </w:pPr>
            <w:r>
              <w:rPr>
                <w:rFonts w:hint="eastAsia" w:ascii="Arial" w:hAnsi="Arial" w:cs="Arial"/>
              </w:rPr>
              <w:t>口便民服务站    口入户/现场</w:t>
            </w:r>
          </w:p>
          <w:p>
            <w:pPr>
              <w:rPr>
                <w:rFonts w:ascii="Arial" w:hAnsi="Arial" w:cs="Arial"/>
              </w:rPr>
            </w:pPr>
            <w:r>
              <w:rPr>
                <w:rFonts w:hint="eastAsia" w:ascii="Arial" w:hAnsi="Arial" w:cs="Arial"/>
              </w:rPr>
              <w:t>口社区/企事业单位/村公示栏（电子屏）</w:t>
            </w:r>
          </w:p>
          <w:p>
            <w:pPr>
              <w:rPr>
                <w:rFonts w:ascii="Arial" w:hAnsi="Arial" w:cs="Arial"/>
              </w:rPr>
            </w:pPr>
            <w:r>
              <w:rPr>
                <w:rFonts w:hint="eastAsia" w:ascii="Arial" w:hAnsi="Arial" w:cs="Arial"/>
              </w:rPr>
              <w:t>口精准推送      口其他</w:t>
            </w:r>
          </w:p>
        </w:tc>
        <w:tc>
          <w:tcPr>
            <w:tcW w:w="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3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p>
        </w:tc>
      </w:tr>
      <w:tr>
        <w:tblPrEx>
          <w:tblBorders>
            <w:top w:val="single" w:color="0094FF" w:sz="6" w:space="0"/>
            <w:left w:val="single" w:color="0094FF" w:sz="6" w:space="0"/>
            <w:bottom w:val="single" w:color="0094FF" w:sz="6" w:space="0"/>
            <w:right w:val="single" w:color="0094FF" w:sz="6" w:space="0"/>
            <w:insideH w:val="none" w:color="auto" w:sz="0" w:space="0"/>
            <w:insideV w:val="none" w:color="auto" w:sz="0" w:space="0"/>
          </w:tblBorders>
          <w:tblCellMar>
            <w:top w:w="15" w:type="dxa"/>
            <w:left w:w="15" w:type="dxa"/>
            <w:bottom w:w="15" w:type="dxa"/>
            <w:right w:w="15" w:type="dxa"/>
          </w:tblCellMar>
        </w:tblPrEx>
        <w:trPr>
          <w:trHeight w:val="1350" w:hRule="atLeast"/>
          <w:jc w:val="center"/>
        </w:trPr>
        <w:tc>
          <w:tcPr>
            <w:tcW w:w="4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27</w:t>
            </w:r>
          </w:p>
        </w:tc>
        <w:tc>
          <w:tcPr>
            <w:tcW w:w="68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行政许可</w:t>
            </w:r>
          </w:p>
        </w:tc>
        <w:tc>
          <w:tcPr>
            <w:tcW w:w="8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color w:val="000000"/>
                <w:sz w:val="16"/>
                <w:szCs w:val="16"/>
              </w:rPr>
            </w:pPr>
            <w:r>
              <w:rPr>
                <w:rFonts w:hint="eastAsia"/>
                <w:color w:val="000000"/>
                <w:sz w:val="16"/>
                <w:szCs w:val="16"/>
              </w:rPr>
              <w:t>非国有文物收藏单位和其他单位举办展览需借用国有馆藏二级以下文物审批</w:t>
            </w:r>
          </w:p>
        </w:tc>
        <w:tc>
          <w:tcPr>
            <w:tcW w:w="548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 xml:space="preserve">设定依据：《中华人民共和国文物保护法》（2002年10月28日第九届全国人大常委会第三十次会议通过，2017年11月4日修正）第四十条。                                                                          申请条件：申办材料齐全、规范、有效。                                                           </w:t>
            </w:r>
          </w:p>
          <w:p>
            <w:pPr>
              <w:rPr>
                <w:rFonts w:hint="eastAsia"/>
              </w:rPr>
            </w:pPr>
            <w:r>
              <w:rPr>
                <w:rFonts w:hint="eastAsia"/>
              </w:rPr>
              <w:t xml:space="preserve">办理材料：1.申请文件（函）。2.借用双方签订的协议书草案。3.拟借用文物藏品档案副本。4.拟借用文物藏品清单。5.安全技防达标证明或安全保卫方案。                                                          </w:t>
            </w:r>
          </w:p>
          <w:p>
            <w:pPr>
              <w:rPr>
                <w:rFonts w:hint="eastAsia"/>
              </w:rPr>
            </w:pPr>
            <w:r>
              <w:rPr>
                <w:rFonts w:hint="eastAsia"/>
              </w:rPr>
              <w:t xml:space="preserve">办理地点：                                                                                </w:t>
            </w:r>
          </w:p>
          <w:p>
            <w:pPr>
              <w:rPr>
                <w:rFonts w:hint="eastAsia"/>
              </w:rPr>
            </w:pPr>
            <w:r>
              <w:rPr>
                <w:rFonts w:hint="eastAsia"/>
              </w:rPr>
              <w:t xml:space="preserve">办理时间：                                                                          </w:t>
            </w:r>
          </w:p>
          <w:p>
            <w:pPr>
              <w:rPr>
                <w:rFonts w:hint="eastAsia"/>
              </w:rPr>
            </w:pPr>
            <w:r>
              <w:rPr>
                <w:rFonts w:hint="eastAsia"/>
              </w:rPr>
              <w:t xml:space="preserve">联系电话：                                                                          </w:t>
            </w:r>
          </w:p>
          <w:p>
            <w:pPr>
              <w:rPr>
                <w:rFonts w:hint="eastAsia"/>
              </w:rPr>
            </w:pPr>
            <w:r>
              <w:rPr>
                <w:rFonts w:hint="eastAsia"/>
              </w:rPr>
              <w:t xml:space="preserve">办理流程：                                                                          </w:t>
            </w:r>
          </w:p>
          <w:p>
            <w:pPr>
              <w:rPr>
                <w:rFonts w:hint="eastAsia"/>
              </w:rPr>
            </w:pPr>
            <w:r>
              <w:rPr>
                <w:rFonts w:hint="eastAsia"/>
              </w:rPr>
              <w:t xml:space="preserve">办理期限：                                                                          </w:t>
            </w:r>
          </w:p>
          <w:p>
            <w:pPr>
              <w:rPr>
                <w:rFonts w:hint="eastAsia"/>
              </w:rPr>
            </w:pPr>
            <w:r>
              <w:rPr>
                <w:rFonts w:hint="eastAsia"/>
              </w:rPr>
              <w:t xml:space="preserve">申请行政许可需要提交的全部材料目录：申请文件（函）、借用双方签订的协议书草案、拟借用文物藏品档案副本、拟借用文物藏品清单、安全技防达标证明或安全保卫方案。                                        </w:t>
            </w:r>
          </w:p>
          <w:p>
            <w:pPr>
              <w:rPr>
                <w:rFonts w:hint="eastAsia"/>
              </w:rPr>
            </w:pPr>
            <w:r>
              <w:rPr>
                <w:rFonts w:hint="eastAsia"/>
              </w:rPr>
              <w:t xml:space="preserve">办理情况：                                                                          </w:t>
            </w:r>
          </w:p>
          <w:p>
            <w:pPr>
              <w:rPr>
                <w:rFonts w:hint="eastAsia"/>
              </w:rPr>
            </w:pPr>
            <w:r>
              <w:rPr>
                <w:rFonts w:hint="eastAsia"/>
              </w:rPr>
              <w:t>行政许可决定：</w:t>
            </w:r>
          </w:p>
        </w:tc>
        <w:tc>
          <w:tcPr>
            <w:tcW w:w="216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1.《中华人民共和国行政许可法》；</w:t>
            </w:r>
          </w:p>
          <w:p>
            <w:pPr>
              <w:rPr>
                <w:rFonts w:hint="eastAsia"/>
              </w:rPr>
            </w:pPr>
            <w:r>
              <w:rPr>
                <w:rFonts w:hint="eastAsia"/>
              </w:rPr>
              <w:t>2.《中华人民共和国政府信息公开条例》</w:t>
            </w:r>
          </w:p>
        </w:tc>
        <w:tc>
          <w:tcPr>
            <w:tcW w:w="89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信息形成或变更之日起20个工作日内公开</w:t>
            </w:r>
          </w:p>
        </w:tc>
        <w:tc>
          <w:tcPr>
            <w:tcW w:w="4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文物行政</w:t>
            </w:r>
          </w:p>
          <w:p>
            <w:pPr>
              <w:rPr>
                <w:rFonts w:hint="eastAsia"/>
              </w:rPr>
            </w:pPr>
            <w:r>
              <w:rPr>
                <w:rFonts w:hint="eastAsia"/>
              </w:rPr>
              <w:t>部门</w:t>
            </w:r>
          </w:p>
        </w:tc>
        <w:tc>
          <w:tcPr>
            <w:tcW w:w="120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ascii="Arial" w:hAnsi="Arial" w:cs="Arial"/>
              </w:rPr>
            </w:pPr>
            <w:r>
              <w:rPr>
                <w:rFonts w:hint="eastAsia" w:ascii="Arial" w:hAnsi="Arial" w:cs="Arial"/>
              </w:rPr>
              <w:t>■政府网站      口政府公报</w:t>
            </w:r>
          </w:p>
          <w:p>
            <w:pPr>
              <w:rPr>
                <w:rFonts w:ascii="Arial" w:hAnsi="Arial" w:cs="Arial"/>
              </w:rPr>
            </w:pPr>
            <w:r>
              <w:rPr>
                <w:rFonts w:hint="eastAsia" w:ascii="Arial" w:hAnsi="Arial" w:cs="Arial"/>
              </w:rPr>
              <w:t>口两微一端      口发布会/听证会</w:t>
            </w:r>
          </w:p>
          <w:p>
            <w:pPr>
              <w:rPr>
                <w:rFonts w:ascii="Arial" w:hAnsi="Arial" w:cs="Arial"/>
              </w:rPr>
            </w:pPr>
            <w:r>
              <w:rPr>
                <w:rFonts w:hint="eastAsia" w:ascii="Arial" w:hAnsi="Arial" w:cs="Arial"/>
              </w:rPr>
              <w:t>口广播电视      口纸质媒体</w:t>
            </w:r>
          </w:p>
          <w:p>
            <w:pPr>
              <w:rPr>
                <w:rFonts w:ascii="Arial" w:hAnsi="Arial" w:cs="Arial"/>
              </w:rPr>
            </w:pPr>
            <w:r>
              <w:rPr>
                <w:rFonts w:hint="eastAsia" w:ascii="Arial" w:hAnsi="Arial" w:cs="Arial"/>
              </w:rPr>
              <w:t>口公开查阅点    ■政务服务中心</w:t>
            </w:r>
          </w:p>
          <w:p>
            <w:pPr>
              <w:rPr>
                <w:rFonts w:ascii="Arial" w:hAnsi="Arial" w:cs="Arial"/>
              </w:rPr>
            </w:pPr>
            <w:r>
              <w:rPr>
                <w:rFonts w:hint="eastAsia" w:ascii="Arial" w:hAnsi="Arial" w:cs="Arial"/>
              </w:rPr>
              <w:t>口便民服务站    口入户/现场</w:t>
            </w:r>
          </w:p>
          <w:p>
            <w:pPr>
              <w:rPr>
                <w:rFonts w:ascii="Arial" w:hAnsi="Arial" w:cs="Arial"/>
              </w:rPr>
            </w:pPr>
            <w:r>
              <w:rPr>
                <w:rFonts w:hint="eastAsia" w:ascii="Arial" w:hAnsi="Arial" w:cs="Arial"/>
              </w:rPr>
              <w:t>口社区/企事业单位/村公示栏（电子屏）</w:t>
            </w:r>
          </w:p>
          <w:p>
            <w:pPr>
              <w:rPr>
                <w:rFonts w:ascii="Arial" w:hAnsi="Arial" w:cs="Arial"/>
              </w:rPr>
            </w:pPr>
            <w:r>
              <w:rPr>
                <w:rFonts w:hint="eastAsia" w:ascii="Arial" w:hAnsi="Arial" w:cs="Arial"/>
              </w:rPr>
              <w:t>口精准推送      口其他</w:t>
            </w:r>
          </w:p>
        </w:tc>
        <w:tc>
          <w:tcPr>
            <w:tcW w:w="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3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p>
        </w:tc>
      </w:tr>
      <w:tr>
        <w:tblPrEx>
          <w:tblBorders>
            <w:top w:val="single" w:color="0094FF" w:sz="6" w:space="0"/>
            <w:left w:val="single" w:color="0094FF" w:sz="6" w:space="0"/>
            <w:bottom w:val="single" w:color="0094FF" w:sz="6" w:space="0"/>
            <w:right w:val="single" w:color="0094FF" w:sz="6" w:space="0"/>
            <w:insideH w:val="none" w:color="auto" w:sz="0" w:space="0"/>
            <w:insideV w:val="none" w:color="auto" w:sz="0" w:space="0"/>
          </w:tblBorders>
          <w:tblCellMar>
            <w:top w:w="15" w:type="dxa"/>
            <w:left w:w="15" w:type="dxa"/>
            <w:bottom w:w="15" w:type="dxa"/>
            <w:right w:w="15" w:type="dxa"/>
          </w:tblCellMar>
        </w:tblPrEx>
        <w:trPr>
          <w:trHeight w:val="1350" w:hRule="atLeast"/>
          <w:jc w:val="center"/>
        </w:trPr>
        <w:tc>
          <w:tcPr>
            <w:tcW w:w="4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28</w:t>
            </w:r>
          </w:p>
        </w:tc>
        <w:tc>
          <w:tcPr>
            <w:tcW w:w="68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行政许可</w:t>
            </w:r>
          </w:p>
        </w:tc>
        <w:tc>
          <w:tcPr>
            <w:tcW w:w="8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color w:val="000000"/>
                <w:sz w:val="16"/>
                <w:szCs w:val="16"/>
              </w:rPr>
            </w:pPr>
            <w:r>
              <w:rPr>
                <w:rFonts w:hint="eastAsia"/>
                <w:color w:val="000000"/>
                <w:sz w:val="16"/>
                <w:szCs w:val="16"/>
              </w:rPr>
              <w:t>核定为县级文物保护单位的国有纪念建筑物或古建筑改变用途审核</w:t>
            </w:r>
          </w:p>
        </w:tc>
        <w:tc>
          <w:tcPr>
            <w:tcW w:w="548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 xml:space="preserve">设定依据：《中华人民共和国文物保护法》（2002年10月28日第九届全国人大常委会第三十次会议通过，2017年11月4日修正）第二十三条                                                                        申请条件：申办材料齐全、规范、有效。                                                           </w:t>
            </w:r>
          </w:p>
          <w:p>
            <w:pPr>
              <w:rPr>
                <w:rFonts w:hint="eastAsia"/>
              </w:rPr>
            </w:pPr>
            <w:r>
              <w:rPr>
                <w:rFonts w:hint="eastAsia"/>
              </w:rPr>
              <w:t xml:space="preserve">办理材料：1.申请文件。2.改变用途使用方案。                                                     </w:t>
            </w:r>
          </w:p>
          <w:p>
            <w:pPr>
              <w:rPr>
                <w:rFonts w:hint="eastAsia"/>
              </w:rPr>
            </w:pPr>
            <w:r>
              <w:rPr>
                <w:rFonts w:hint="eastAsia"/>
              </w:rPr>
              <w:t xml:space="preserve">办理地点：                                                                          </w:t>
            </w:r>
          </w:p>
          <w:p>
            <w:pPr>
              <w:rPr>
                <w:rFonts w:hint="eastAsia"/>
              </w:rPr>
            </w:pPr>
            <w:r>
              <w:rPr>
                <w:rFonts w:hint="eastAsia"/>
              </w:rPr>
              <w:t xml:space="preserve">办理时间：                                                                          </w:t>
            </w:r>
          </w:p>
          <w:p>
            <w:pPr>
              <w:rPr>
                <w:rFonts w:hint="eastAsia"/>
              </w:rPr>
            </w:pPr>
            <w:r>
              <w:rPr>
                <w:rFonts w:hint="eastAsia"/>
              </w:rPr>
              <w:t xml:space="preserve">联系电话：                                                                          </w:t>
            </w:r>
          </w:p>
          <w:p>
            <w:pPr>
              <w:rPr>
                <w:rFonts w:hint="eastAsia"/>
              </w:rPr>
            </w:pPr>
            <w:r>
              <w:rPr>
                <w:rFonts w:hint="eastAsia"/>
              </w:rPr>
              <w:t xml:space="preserve">办理流程：                                                                          </w:t>
            </w:r>
          </w:p>
          <w:p>
            <w:pPr>
              <w:rPr>
                <w:rFonts w:hint="eastAsia"/>
              </w:rPr>
            </w:pPr>
            <w:r>
              <w:rPr>
                <w:rFonts w:hint="eastAsia"/>
              </w:rPr>
              <w:t xml:space="preserve">办理期限：                                                                              </w:t>
            </w:r>
          </w:p>
          <w:p>
            <w:pPr>
              <w:rPr>
                <w:rFonts w:hint="eastAsia"/>
              </w:rPr>
            </w:pPr>
            <w:r>
              <w:rPr>
                <w:rFonts w:hint="eastAsia"/>
              </w:rPr>
              <w:t xml:space="preserve">申请行政许可需要提交的全部材料目录：申请文件、改变用途使用方案。                               </w:t>
            </w:r>
          </w:p>
          <w:p>
            <w:pPr>
              <w:rPr>
                <w:rFonts w:hint="eastAsia"/>
              </w:rPr>
            </w:pPr>
            <w:r>
              <w:rPr>
                <w:rFonts w:hint="eastAsia"/>
              </w:rPr>
              <w:t xml:space="preserve">办理情况：                                                                          </w:t>
            </w:r>
          </w:p>
          <w:p>
            <w:pPr>
              <w:rPr>
                <w:rFonts w:hint="eastAsia"/>
              </w:rPr>
            </w:pPr>
            <w:r>
              <w:rPr>
                <w:rFonts w:hint="eastAsia"/>
              </w:rPr>
              <w:t>行政许可决定：</w:t>
            </w:r>
          </w:p>
        </w:tc>
        <w:tc>
          <w:tcPr>
            <w:tcW w:w="216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1.《中华人民共和国行政许可法》；</w:t>
            </w:r>
          </w:p>
          <w:p>
            <w:pPr>
              <w:rPr>
                <w:rFonts w:hint="eastAsia"/>
              </w:rPr>
            </w:pPr>
            <w:r>
              <w:rPr>
                <w:rFonts w:hint="eastAsia"/>
              </w:rPr>
              <w:t>2.《中华人民共和国政府信息公开条例》</w:t>
            </w:r>
          </w:p>
        </w:tc>
        <w:tc>
          <w:tcPr>
            <w:tcW w:w="89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信息形成或变更之日起20个工作日内公开</w:t>
            </w:r>
          </w:p>
        </w:tc>
        <w:tc>
          <w:tcPr>
            <w:tcW w:w="4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文物行政</w:t>
            </w:r>
          </w:p>
          <w:p>
            <w:pPr>
              <w:rPr>
                <w:rFonts w:hint="eastAsia"/>
              </w:rPr>
            </w:pPr>
            <w:r>
              <w:rPr>
                <w:rFonts w:hint="eastAsia"/>
              </w:rPr>
              <w:t>部门</w:t>
            </w:r>
          </w:p>
        </w:tc>
        <w:tc>
          <w:tcPr>
            <w:tcW w:w="120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ascii="Arial" w:hAnsi="Arial" w:cs="Arial"/>
              </w:rPr>
            </w:pPr>
            <w:r>
              <w:rPr>
                <w:rFonts w:hint="eastAsia" w:ascii="Arial" w:hAnsi="Arial" w:cs="Arial"/>
              </w:rPr>
              <w:t>■政府网站      口政府公报</w:t>
            </w:r>
          </w:p>
          <w:p>
            <w:pPr>
              <w:rPr>
                <w:rFonts w:ascii="Arial" w:hAnsi="Arial" w:cs="Arial"/>
              </w:rPr>
            </w:pPr>
            <w:r>
              <w:rPr>
                <w:rFonts w:hint="eastAsia" w:ascii="Arial" w:hAnsi="Arial" w:cs="Arial"/>
              </w:rPr>
              <w:t>口两微一端      口发布会/听证会</w:t>
            </w:r>
          </w:p>
          <w:p>
            <w:pPr>
              <w:rPr>
                <w:rFonts w:ascii="Arial" w:hAnsi="Arial" w:cs="Arial"/>
              </w:rPr>
            </w:pPr>
            <w:r>
              <w:rPr>
                <w:rFonts w:hint="eastAsia" w:ascii="Arial" w:hAnsi="Arial" w:cs="Arial"/>
              </w:rPr>
              <w:t>口广播电视      口纸质媒体</w:t>
            </w:r>
          </w:p>
          <w:p>
            <w:pPr>
              <w:rPr>
                <w:rFonts w:ascii="Arial" w:hAnsi="Arial" w:cs="Arial"/>
              </w:rPr>
            </w:pPr>
            <w:r>
              <w:rPr>
                <w:rFonts w:hint="eastAsia" w:ascii="Arial" w:hAnsi="Arial" w:cs="Arial"/>
              </w:rPr>
              <w:t>口公开查阅点    ■政务服务中心</w:t>
            </w:r>
          </w:p>
          <w:p>
            <w:pPr>
              <w:rPr>
                <w:rFonts w:ascii="Arial" w:hAnsi="Arial" w:cs="Arial"/>
              </w:rPr>
            </w:pPr>
            <w:r>
              <w:rPr>
                <w:rFonts w:hint="eastAsia" w:ascii="Arial" w:hAnsi="Arial" w:cs="Arial"/>
              </w:rPr>
              <w:t>口便民服务站    口入户/现场</w:t>
            </w:r>
          </w:p>
          <w:p>
            <w:pPr>
              <w:rPr>
                <w:rFonts w:ascii="Arial" w:hAnsi="Arial" w:cs="Arial"/>
              </w:rPr>
            </w:pPr>
            <w:r>
              <w:rPr>
                <w:rFonts w:hint="eastAsia" w:ascii="Arial" w:hAnsi="Arial" w:cs="Arial"/>
              </w:rPr>
              <w:t>口社区/企事业单位/村公示栏（电子屏）</w:t>
            </w:r>
          </w:p>
          <w:p>
            <w:pPr>
              <w:rPr>
                <w:rFonts w:ascii="Arial" w:hAnsi="Arial" w:cs="Arial"/>
              </w:rPr>
            </w:pPr>
            <w:r>
              <w:rPr>
                <w:rFonts w:hint="eastAsia" w:ascii="Arial" w:hAnsi="Arial" w:cs="Arial"/>
              </w:rPr>
              <w:t>口精准推送      口其他</w:t>
            </w:r>
          </w:p>
        </w:tc>
        <w:tc>
          <w:tcPr>
            <w:tcW w:w="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3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p>
        </w:tc>
      </w:tr>
      <w:tr>
        <w:tblPrEx>
          <w:tblBorders>
            <w:top w:val="single" w:color="0094FF" w:sz="6" w:space="0"/>
            <w:left w:val="single" w:color="0094FF" w:sz="6" w:space="0"/>
            <w:bottom w:val="single" w:color="0094FF" w:sz="6" w:space="0"/>
            <w:right w:val="single" w:color="0094FF" w:sz="6" w:space="0"/>
            <w:insideH w:val="none" w:color="auto" w:sz="0" w:space="0"/>
            <w:insideV w:val="none" w:color="auto" w:sz="0" w:space="0"/>
          </w:tblBorders>
          <w:tblCellMar>
            <w:top w:w="15" w:type="dxa"/>
            <w:left w:w="15" w:type="dxa"/>
            <w:bottom w:w="15" w:type="dxa"/>
            <w:right w:w="15" w:type="dxa"/>
          </w:tblCellMar>
        </w:tblPrEx>
        <w:trPr>
          <w:trHeight w:val="1350" w:hRule="atLeast"/>
          <w:jc w:val="center"/>
        </w:trPr>
        <w:tc>
          <w:tcPr>
            <w:tcW w:w="4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29</w:t>
            </w:r>
          </w:p>
        </w:tc>
        <w:tc>
          <w:tcPr>
            <w:tcW w:w="68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行政许可</w:t>
            </w:r>
          </w:p>
        </w:tc>
        <w:tc>
          <w:tcPr>
            <w:tcW w:w="8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color w:val="000000"/>
                <w:sz w:val="16"/>
                <w:szCs w:val="16"/>
              </w:rPr>
            </w:pPr>
            <w:r>
              <w:rPr>
                <w:rFonts w:hint="eastAsia"/>
                <w:color w:val="000000"/>
                <w:sz w:val="16"/>
                <w:szCs w:val="16"/>
              </w:rPr>
              <w:t>县级文物保护单位和未核定为文物保护单位的不可移动文物修缮审批</w:t>
            </w:r>
          </w:p>
        </w:tc>
        <w:tc>
          <w:tcPr>
            <w:tcW w:w="548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 xml:space="preserve">设定依据：1.《中华人民共和国文物保护法》（2002年10月28日第九届全国人大常委会第三十次会议通过，2017年11月4日修正）第二十一条、第二十五条。2.《中华人民共和国文物保护法实施条例》（2003年5月13日国务院第8次常务会议通过，2016年2月6日修订）第十八条。 3.《文物保护工程管理办法》（文化部第26号令）第十条   申请条件：申办材料齐全、规范、有效。                                                             办理材料：1.申请文件；2.根据文物保护工程有关技术标准规范编制完成科学有效的勘察报告及设计方案。     </w:t>
            </w:r>
          </w:p>
          <w:p>
            <w:pPr>
              <w:rPr>
                <w:rFonts w:hint="eastAsia"/>
              </w:rPr>
            </w:pPr>
            <w:r>
              <w:rPr>
                <w:rFonts w:hint="eastAsia"/>
              </w:rPr>
              <w:t xml:space="preserve">办理地点：                                                                          </w:t>
            </w:r>
          </w:p>
          <w:p>
            <w:pPr>
              <w:rPr>
                <w:rFonts w:hint="eastAsia"/>
              </w:rPr>
            </w:pPr>
            <w:r>
              <w:rPr>
                <w:rFonts w:hint="eastAsia"/>
              </w:rPr>
              <w:t xml:space="preserve">办理时间：                                                                          </w:t>
            </w:r>
          </w:p>
          <w:p>
            <w:pPr>
              <w:rPr>
                <w:rFonts w:hint="eastAsia"/>
              </w:rPr>
            </w:pPr>
            <w:r>
              <w:rPr>
                <w:rFonts w:hint="eastAsia"/>
              </w:rPr>
              <w:t xml:space="preserve">联系电话：                                                                               </w:t>
            </w:r>
          </w:p>
          <w:p>
            <w:pPr>
              <w:rPr>
                <w:rFonts w:hint="eastAsia"/>
              </w:rPr>
            </w:pPr>
            <w:r>
              <w:rPr>
                <w:rFonts w:hint="eastAsia"/>
              </w:rPr>
              <w:t xml:space="preserve">办理流程：                                                                          </w:t>
            </w:r>
          </w:p>
          <w:p>
            <w:pPr>
              <w:rPr>
                <w:rFonts w:hint="eastAsia"/>
              </w:rPr>
            </w:pPr>
            <w:r>
              <w:rPr>
                <w:rFonts w:hint="eastAsia"/>
              </w:rPr>
              <w:t xml:space="preserve">办理期限：                                                                          </w:t>
            </w:r>
          </w:p>
          <w:p>
            <w:pPr>
              <w:rPr>
                <w:rFonts w:hint="eastAsia"/>
              </w:rPr>
            </w:pPr>
            <w:r>
              <w:rPr>
                <w:rFonts w:hint="eastAsia"/>
              </w:rPr>
              <w:t xml:space="preserve">申请行政许可需要提交的全部材料目录：申请文件、修缮方案。                                       </w:t>
            </w:r>
          </w:p>
          <w:p>
            <w:pPr>
              <w:rPr>
                <w:rFonts w:hint="eastAsia"/>
              </w:rPr>
            </w:pPr>
            <w:r>
              <w:rPr>
                <w:rFonts w:hint="eastAsia"/>
              </w:rPr>
              <w:t xml:space="preserve">办理情况：                                                                           </w:t>
            </w:r>
          </w:p>
          <w:p>
            <w:pPr>
              <w:rPr>
                <w:rFonts w:hint="eastAsia"/>
              </w:rPr>
            </w:pPr>
            <w:r>
              <w:rPr>
                <w:rFonts w:hint="eastAsia"/>
              </w:rPr>
              <w:t>行政许可决定:</w:t>
            </w:r>
          </w:p>
        </w:tc>
        <w:tc>
          <w:tcPr>
            <w:tcW w:w="216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1.《中华人民共和国行政许可法》；</w:t>
            </w:r>
          </w:p>
          <w:p>
            <w:pPr>
              <w:rPr>
                <w:rFonts w:hint="eastAsia"/>
              </w:rPr>
            </w:pPr>
            <w:r>
              <w:rPr>
                <w:rFonts w:hint="eastAsia"/>
              </w:rPr>
              <w:t>2.《中华人民共和国政府信息公开条例》</w:t>
            </w:r>
          </w:p>
        </w:tc>
        <w:tc>
          <w:tcPr>
            <w:tcW w:w="89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信息形成或变更之日起20个工作日内公开</w:t>
            </w:r>
          </w:p>
        </w:tc>
        <w:tc>
          <w:tcPr>
            <w:tcW w:w="4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文物行政</w:t>
            </w:r>
          </w:p>
          <w:p>
            <w:pPr>
              <w:rPr>
                <w:rFonts w:hint="eastAsia"/>
              </w:rPr>
            </w:pPr>
            <w:r>
              <w:rPr>
                <w:rFonts w:hint="eastAsia"/>
              </w:rPr>
              <w:t>部门</w:t>
            </w:r>
          </w:p>
        </w:tc>
        <w:tc>
          <w:tcPr>
            <w:tcW w:w="120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ascii="Arial" w:hAnsi="Arial" w:cs="Arial"/>
              </w:rPr>
            </w:pPr>
            <w:r>
              <w:rPr>
                <w:rFonts w:hint="eastAsia" w:ascii="Arial" w:hAnsi="Arial" w:cs="Arial"/>
              </w:rPr>
              <w:t>■政府网站      口政府公报</w:t>
            </w:r>
          </w:p>
          <w:p>
            <w:pPr>
              <w:rPr>
                <w:rFonts w:ascii="Arial" w:hAnsi="Arial" w:cs="Arial"/>
              </w:rPr>
            </w:pPr>
            <w:r>
              <w:rPr>
                <w:rFonts w:hint="eastAsia" w:ascii="Arial" w:hAnsi="Arial" w:cs="Arial"/>
              </w:rPr>
              <w:t>口两微一端      口发布会/听证会</w:t>
            </w:r>
          </w:p>
          <w:p>
            <w:pPr>
              <w:rPr>
                <w:rFonts w:ascii="Arial" w:hAnsi="Arial" w:cs="Arial"/>
              </w:rPr>
            </w:pPr>
            <w:r>
              <w:rPr>
                <w:rFonts w:hint="eastAsia" w:ascii="Arial" w:hAnsi="Arial" w:cs="Arial"/>
              </w:rPr>
              <w:t>口广播电视      口纸质媒体</w:t>
            </w:r>
          </w:p>
          <w:p>
            <w:pPr>
              <w:rPr>
                <w:rFonts w:ascii="Arial" w:hAnsi="Arial" w:cs="Arial"/>
              </w:rPr>
            </w:pPr>
            <w:r>
              <w:rPr>
                <w:rFonts w:hint="eastAsia" w:ascii="Arial" w:hAnsi="Arial" w:cs="Arial"/>
              </w:rPr>
              <w:t>口公开查阅点    ■政务服务中心</w:t>
            </w:r>
          </w:p>
          <w:p>
            <w:pPr>
              <w:rPr>
                <w:rFonts w:ascii="Arial" w:hAnsi="Arial" w:cs="Arial"/>
              </w:rPr>
            </w:pPr>
            <w:r>
              <w:rPr>
                <w:rFonts w:hint="eastAsia" w:ascii="Arial" w:hAnsi="Arial" w:cs="Arial"/>
              </w:rPr>
              <w:t>口便民服务站    口入户/现场</w:t>
            </w:r>
          </w:p>
          <w:p>
            <w:pPr>
              <w:rPr>
                <w:rFonts w:ascii="Arial" w:hAnsi="Arial" w:cs="Arial"/>
              </w:rPr>
            </w:pPr>
            <w:r>
              <w:rPr>
                <w:rFonts w:hint="eastAsia" w:ascii="Arial" w:hAnsi="Arial" w:cs="Arial"/>
              </w:rPr>
              <w:t>口社区/企事业单位/村公示栏（电子屏）</w:t>
            </w:r>
          </w:p>
          <w:p>
            <w:pPr>
              <w:rPr>
                <w:rFonts w:ascii="Arial" w:hAnsi="Arial" w:cs="Arial"/>
              </w:rPr>
            </w:pPr>
            <w:r>
              <w:rPr>
                <w:rFonts w:hint="eastAsia" w:ascii="Arial" w:hAnsi="Arial" w:cs="Arial"/>
              </w:rPr>
              <w:t>口精准推送      口其他</w:t>
            </w:r>
          </w:p>
        </w:tc>
        <w:tc>
          <w:tcPr>
            <w:tcW w:w="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3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p>
        </w:tc>
      </w:tr>
      <w:tr>
        <w:tblPrEx>
          <w:tblBorders>
            <w:top w:val="single" w:color="0094FF" w:sz="6" w:space="0"/>
            <w:left w:val="single" w:color="0094FF" w:sz="6" w:space="0"/>
            <w:bottom w:val="single" w:color="0094FF" w:sz="6" w:space="0"/>
            <w:right w:val="single" w:color="0094FF" w:sz="6" w:space="0"/>
            <w:insideH w:val="none" w:color="auto" w:sz="0" w:space="0"/>
            <w:insideV w:val="none" w:color="auto" w:sz="0" w:space="0"/>
          </w:tblBorders>
          <w:tblCellMar>
            <w:top w:w="15" w:type="dxa"/>
            <w:left w:w="15" w:type="dxa"/>
            <w:bottom w:w="15" w:type="dxa"/>
            <w:right w:w="15" w:type="dxa"/>
          </w:tblCellMar>
        </w:tblPrEx>
        <w:trPr>
          <w:trHeight w:val="1350" w:hRule="atLeast"/>
          <w:jc w:val="center"/>
        </w:trPr>
        <w:tc>
          <w:tcPr>
            <w:tcW w:w="4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30</w:t>
            </w:r>
          </w:p>
        </w:tc>
        <w:tc>
          <w:tcPr>
            <w:tcW w:w="68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行政许可</w:t>
            </w:r>
          </w:p>
        </w:tc>
        <w:tc>
          <w:tcPr>
            <w:tcW w:w="8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color w:val="000000"/>
                <w:sz w:val="16"/>
                <w:szCs w:val="16"/>
              </w:rPr>
            </w:pPr>
            <w:r>
              <w:rPr>
                <w:rFonts w:hint="eastAsia"/>
                <w:color w:val="000000"/>
                <w:sz w:val="16"/>
                <w:szCs w:val="16"/>
              </w:rPr>
              <w:t>县级文物保护单位实施原址保护措施审批</w:t>
            </w:r>
          </w:p>
        </w:tc>
        <w:tc>
          <w:tcPr>
            <w:tcW w:w="548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 xml:space="preserve">设定依据：1.《中华人民共和国文物保护法》（2002年10月28日第九届全国人大常委会第三十次会议通过，2017年11月4日修正）第二十一条、第二十五条。2.《中华人民共和国文物保护法实施条例》（2003年5月13日国务院第8次常务会议通过，2016年2月6日修订）第十八条。 3.《文物保护工程管理办法》（文化部第26号令）第十条   申请条件：申办材料齐全、规范、有效。                                                             办理材料：1.申请文件；2.根据文物保护工程有关技术标准规范编制完成科学有效的勘察报告及设计方案。     </w:t>
            </w:r>
          </w:p>
          <w:p>
            <w:pPr>
              <w:rPr>
                <w:rFonts w:hint="eastAsia"/>
              </w:rPr>
            </w:pPr>
            <w:r>
              <w:rPr>
                <w:rFonts w:hint="eastAsia"/>
              </w:rPr>
              <w:t xml:space="preserve">办理地点：                                                                          </w:t>
            </w:r>
          </w:p>
          <w:p>
            <w:pPr>
              <w:rPr>
                <w:rFonts w:hint="eastAsia"/>
              </w:rPr>
            </w:pPr>
            <w:r>
              <w:rPr>
                <w:rFonts w:hint="eastAsia"/>
              </w:rPr>
              <w:t xml:space="preserve">办理时间：                                                                          </w:t>
            </w:r>
          </w:p>
          <w:p>
            <w:pPr>
              <w:rPr>
                <w:rFonts w:hint="eastAsia"/>
              </w:rPr>
            </w:pPr>
            <w:r>
              <w:rPr>
                <w:rFonts w:hint="eastAsia"/>
              </w:rPr>
              <w:t xml:space="preserve">联系电话：                                                                              </w:t>
            </w:r>
          </w:p>
          <w:p>
            <w:pPr>
              <w:rPr>
                <w:rFonts w:hint="eastAsia"/>
              </w:rPr>
            </w:pPr>
            <w:r>
              <w:rPr>
                <w:rFonts w:hint="eastAsia"/>
              </w:rPr>
              <w:t xml:space="preserve">办理流程：                                                                          </w:t>
            </w:r>
          </w:p>
          <w:p>
            <w:pPr>
              <w:rPr>
                <w:rFonts w:hint="eastAsia"/>
              </w:rPr>
            </w:pPr>
            <w:r>
              <w:rPr>
                <w:rFonts w:hint="eastAsia"/>
              </w:rPr>
              <w:t xml:space="preserve">办理期限：                                                                          </w:t>
            </w:r>
          </w:p>
          <w:p>
            <w:pPr>
              <w:rPr>
                <w:rFonts w:hint="eastAsia"/>
              </w:rPr>
            </w:pPr>
            <w:r>
              <w:rPr>
                <w:rFonts w:hint="eastAsia"/>
              </w:rPr>
              <w:t xml:space="preserve">申请行政许可需要提交的全部材料目录：申请文件、修缮方案。                                       </w:t>
            </w:r>
          </w:p>
          <w:p>
            <w:pPr>
              <w:rPr>
                <w:rFonts w:hint="eastAsia"/>
              </w:rPr>
            </w:pPr>
            <w:r>
              <w:rPr>
                <w:rFonts w:hint="eastAsia"/>
              </w:rPr>
              <w:t xml:space="preserve">办理情况：                                                                           </w:t>
            </w:r>
          </w:p>
          <w:p>
            <w:pPr>
              <w:rPr>
                <w:rFonts w:hint="eastAsia"/>
              </w:rPr>
            </w:pPr>
            <w:r>
              <w:rPr>
                <w:rFonts w:hint="eastAsia"/>
              </w:rPr>
              <w:t>行政许可决定:</w:t>
            </w:r>
          </w:p>
        </w:tc>
        <w:tc>
          <w:tcPr>
            <w:tcW w:w="216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1.《中华人民共和国行政许可法》；</w:t>
            </w:r>
          </w:p>
          <w:p>
            <w:pPr>
              <w:rPr>
                <w:rFonts w:hint="eastAsia"/>
              </w:rPr>
            </w:pPr>
            <w:r>
              <w:rPr>
                <w:rFonts w:hint="eastAsia"/>
              </w:rPr>
              <w:t>2.《中华人民共和国政府信息公开条例》</w:t>
            </w:r>
          </w:p>
        </w:tc>
        <w:tc>
          <w:tcPr>
            <w:tcW w:w="89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信息形成或变更之日起20个工作日内公开</w:t>
            </w:r>
          </w:p>
        </w:tc>
        <w:tc>
          <w:tcPr>
            <w:tcW w:w="4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文物行政</w:t>
            </w:r>
          </w:p>
          <w:p>
            <w:pPr>
              <w:rPr>
                <w:rFonts w:hint="eastAsia"/>
              </w:rPr>
            </w:pPr>
            <w:r>
              <w:rPr>
                <w:rFonts w:hint="eastAsia"/>
              </w:rPr>
              <w:t>部门</w:t>
            </w:r>
          </w:p>
        </w:tc>
        <w:tc>
          <w:tcPr>
            <w:tcW w:w="120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ascii="Arial" w:hAnsi="Arial" w:cs="Arial"/>
              </w:rPr>
            </w:pPr>
            <w:r>
              <w:rPr>
                <w:rFonts w:hint="eastAsia" w:ascii="Arial" w:hAnsi="Arial" w:cs="Arial"/>
              </w:rPr>
              <w:t>■政府网站      口政府公报</w:t>
            </w:r>
          </w:p>
          <w:p>
            <w:pPr>
              <w:rPr>
                <w:rFonts w:ascii="Arial" w:hAnsi="Arial" w:cs="Arial"/>
              </w:rPr>
            </w:pPr>
            <w:r>
              <w:rPr>
                <w:rFonts w:hint="eastAsia" w:ascii="Arial" w:hAnsi="Arial" w:cs="Arial"/>
              </w:rPr>
              <w:t>口两微一端      口发布会/听证会</w:t>
            </w:r>
          </w:p>
          <w:p>
            <w:pPr>
              <w:rPr>
                <w:rFonts w:ascii="Arial" w:hAnsi="Arial" w:cs="Arial"/>
              </w:rPr>
            </w:pPr>
            <w:r>
              <w:rPr>
                <w:rFonts w:hint="eastAsia" w:ascii="Arial" w:hAnsi="Arial" w:cs="Arial"/>
              </w:rPr>
              <w:t>口广播电视      口纸质媒体</w:t>
            </w:r>
          </w:p>
          <w:p>
            <w:pPr>
              <w:rPr>
                <w:rFonts w:ascii="Arial" w:hAnsi="Arial" w:cs="Arial"/>
              </w:rPr>
            </w:pPr>
            <w:r>
              <w:rPr>
                <w:rFonts w:hint="eastAsia" w:ascii="Arial" w:hAnsi="Arial" w:cs="Arial"/>
              </w:rPr>
              <w:t>口公开查阅点    ■政务服务中心</w:t>
            </w:r>
          </w:p>
          <w:p>
            <w:pPr>
              <w:rPr>
                <w:rFonts w:ascii="Arial" w:hAnsi="Arial" w:cs="Arial"/>
              </w:rPr>
            </w:pPr>
            <w:r>
              <w:rPr>
                <w:rFonts w:hint="eastAsia" w:ascii="Arial" w:hAnsi="Arial" w:cs="Arial"/>
              </w:rPr>
              <w:t>口便民服务站    口入户/现场</w:t>
            </w:r>
          </w:p>
          <w:p>
            <w:pPr>
              <w:rPr>
                <w:rFonts w:ascii="Arial" w:hAnsi="Arial" w:cs="Arial"/>
              </w:rPr>
            </w:pPr>
            <w:r>
              <w:rPr>
                <w:rFonts w:hint="eastAsia" w:ascii="Arial" w:hAnsi="Arial" w:cs="Arial"/>
              </w:rPr>
              <w:t>口社区/企事业单位/村公示栏（电子屏）</w:t>
            </w:r>
          </w:p>
          <w:p>
            <w:pPr>
              <w:rPr>
                <w:rFonts w:ascii="Arial" w:hAnsi="Arial" w:cs="Arial"/>
              </w:rPr>
            </w:pPr>
            <w:r>
              <w:rPr>
                <w:rFonts w:hint="eastAsia" w:ascii="Arial" w:hAnsi="Arial" w:cs="Arial"/>
              </w:rPr>
              <w:t>口精准推送      口其他</w:t>
            </w:r>
          </w:p>
        </w:tc>
        <w:tc>
          <w:tcPr>
            <w:tcW w:w="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3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p>
        </w:tc>
      </w:tr>
      <w:tr>
        <w:tblPrEx>
          <w:tblBorders>
            <w:top w:val="single" w:color="0094FF" w:sz="6" w:space="0"/>
            <w:left w:val="single" w:color="0094FF" w:sz="6" w:space="0"/>
            <w:bottom w:val="single" w:color="0094FF" w:sz="6" w:space="0"/>
            <w:right w:val="single" w:color="0094FF" w:sz="6" w:space="0"/>
            <w:insideH w:val="none" w:color="auto" w:sz="0" w:space="0"/>
            <w:insideV w:val="none" w:color="auto" w:sz="0" w:space="0"/>
          </w:tblBorders>
          <w:tblCellMar>
            <w:top w:w="15" w:type="dxa"/>
            <w:left w:w="15" w:type="dxa"/>
            <w:bottom w:w="15" w:type="dxa"/>
            <w:right w:w="15" w:type="dxa"/>
          </w:tblCellMar>
        </w:tblPrEx>
        <w:trPr>
          <w:trHeight w:val="1350" w:hRule="atLeast"/>
          <w:jc w:val="center"/>
        </w:trPr>
        <w:tc>
          <w:tcPr>
            <w:tcW w:w="4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31</w:t>
            </w:r>
          </w:p>
        </w:tc>
        <w:tc>
          <w:tcPr>
            <w:tcW w:w="68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行政许可</w:t>
            </w:r>
          </w:p>
        </w:tc>
        <w:tc>
          <w:tcPr>
            <w:tcW w:w="8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color w:val="000000"/>
                <w:sz w:val="16"/>
                <w:szCs w:val="16"/>
              </w:rPr>
            </w:pPr>
            <w:r>
              <w:rPr>
                <w:rFonts w:hint="eastAsia"/>
                <w:color w:val="000000"/>
                <w:sz w:val="16"/>
                <w:szCs w:val="16"/>
              </w:rPr>
              <w:t>县级文物保护单位建设控制地带内建设工程设计方案审批</w:t>
            </w:r>
          </w:p>
        </w:tc>
        <w:tc>
          <w:tcPr>
            <w:tcW w:w="548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设定依据：1.《中华人民共和国文物保护法》）（2002年10月28日第九届全国人大常委会第三十次会议通过，2017年11月4日修正）第十七条、第十八条、第二十九条、第三十条。2.国务院《关于印发清理规范投资项目报建审批事项实施方案的通知》（国发〔2016〕29号）“文物保护单位的保护范围内进行其他建设工程或者爆破、钻探、挖掘等作业的许可”“文物保护单位的建设控制地带内进行建设工程的许可”“进行大型基本建设工程前在工程范围内有可能埋藏文物的地方进行考古调查、勘探的许可”“配合建设工程进行考古发掘的许可”，合并为“建设工程文物保护和考古许可”。申请条件：申办材料齐全、规范、有效。    办理材料：1.申请文件。2.工程选址（选线）地形图。 3.建设工程设计方案，包括：1/500或者1/2000现状地形图（标出涉及的文物保护单位），建设工程设计方案还需上报相关建筑的总平面图、平面、立面、剖面图。 4.文物影响评估报告，包括工程对文物可能产生破坏或影响的评估及为保护文物安全及历史、自然环境所采用的相关措施设计。5.涉及地下埋藏文物的，须提供考古勘探发掘资料。       </w:t>
            </w:r>
          </w:p>
          <w:p>
            <w:pPr>
              <w:rPr>
                <w:rFonts w:hint="eastAsia"/>
              </w:rPr>
            </w:pPr>
            <w:r>
              <w:rPr>
                <w:rFonts w:hint="eastAsia"/>
              </w:rPr>
              <w:t>办理地点：  </w:t>
            </w:r>
          </w:p>
          <w:p>
            <w:pPr>
              <w:rPr>
                <w:rFonts w:hint="eastAsia"/>
              </w:rPr>
            </w:pPr>
            <w:r>
              <w:rPr>
                <w:rFonts w:hint="eastAsia"/>
              </w:rPr>
              <w:t>办理时间：                 </w:t>
            </w:r>
          </w:p>
          <w:p>
            <w:pPr>
              <w:rPr>
                <w:rFonts w:hint="eastAsia"/>
              </w:rPr>
            </w:pPr>
            <w:r>
              <w:rPr>
                <w:rFonts w:hint="eastAsia"/>
              </w:rPr>
              <w:t>联系电话：    </w:t>
            </w:r>
          </w:p>
          <w:p>
            <w:pPr>
              <w:rPr>
                <w:rFonts w:hint="eastAsia"/>
              </w:rPr>
            </w:pPr>
            <w:r>
              <w:rPr>
                <w:rFonts w:hint="eastAsia"/>
              </w:rPr>
              <w:t>办理流程： </w:t>
            </w:r>
          </w:p>
          <w:p>
            <w:pPr>
              <w:rPr>
                <w:rFonts w:hint="eastAsia"/>
              </w:rPr>
            </w:pPr>
            <w:r>
              <w:rPr>
                <w:rFonts w:hint="eastAsia"/>
              </w:rPr>
              <w:t>办理期限：</w:t>
            </w:r>
          </w:p>
          <w:p>
            <w:pPr>
              <w:rPr>
                <w:rFonts w:hint="eastAsia"/>
              </w:rPr>
            </w:pPr>
            <w:r>
              <w:rPr>
                <w:rFonts w:hint="eastAsia"/>
              </w:rPr>
              <w:t>申请行政许可需要提交的全部材料目录：建设工程设计方案、文物影响评估报告、工程选址（选线）地形图、申请文件（函）。      </w:t>
            </w:r>
          </w:p>
          <w:p>
            <w:pPr>
              <w:rPr>
                <w:rFonts w:hint="eastAsia"/>
              </w:rPr>
            </w:pPr>
            <w:r>
              <w:rPr>
                <w:rFonts w:hint="eastAsia"/>
              </w:rPr>
              <w:t>办理情况：</w:t>
            </w:r>
          </w:p>
          <w:p>
            <w:pPr>
              <w:rPr>
                <w:rFonts w:hint="eastAsia"/>
              </w:rPr>
            </w:pPr>
            <w:r>
              <w:rPr>
                <w:rFonts w:hint="eastAsia"/>
              </w:rPr>
              <w:t>行政许可决定：             </w:t>
            </w:r>
          </w:p>
        </w:tc>
        <w:tc>
          <w:tcPr>
            <w:tcW w:w="216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1.《中华人民共和国行政许可法》；</w:t>
            </w:r>
          </w:p>
          <w:p>
            <w:pPr>
              <w:rPr>
                <w:rFonts w:hint="eastAsia"/>
              </w:rPr>
            </w:pPr>
            <w:r>
              <w:rPr>
                <w:rFonts w:hint="eastAsia"/>
              </w:rPr>
              <w:t>2.《中华人民共和国政府信息公开条例》</w:t>
            </w:r>
          </w:p>
        </w:tc>
        <w:tc>
          <w:tcPr>
            <w:tcW w:w="89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信息形成或变更之日起20个工作日内公开</w:t>
            </w:r>
          </w:p>
        </w:tc>
        <w:tc>
          <w:tcPr>
            <w:tcW w:w="4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文物行政</w:t>
            </w:r>
          </w:p>
          <w:p>
            <w:pPr>
              <w:rPr>
                <w:rFonts w:hint="eastAsia"/>
              </w:rPr>
            </w:pPr>
            <w:r>
              <w:rPr>
                <w:rFonts w:hint="eastAsia"/>
              </w:rPr>
              <w:t>部门</w:t>
            </w:r>
          </w:p>
        </w:tc>
        <w:tc>
          <w:tcPr>
            <w:tcW w:w="120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ascii="Arial" w:hAnsi="Arial" w:cs="Arial"/>
              </w:rPr>
            </w:pPr>
            <w:r>
              <w:rPr>
                <w:rFonts w:hint="eastAsia" w:ascii="Arial" w:hAnsi="Arial" w:cs="Arial"/>
              </w:rPr>
              <w:t>■政府网站      口政府公报</w:t>
            </w:r>
          </w:p>
          <w:p>
            <w:pPr>
              <w:rPr>
                <w:rFonts w:ascii="Arial" w:hAnsi="Arial" w:cs="Arial"/>
              </w:rPr>
            </w:pPr>
            <w:r>
              <w:rPr>
                <w:rFonts w:hint="eastAsia" w:ascii="Arial" w:hAnsi="Arial" w:cs="Arial"/>
              </w:rPr>
              <w:t>口两微一端      口发布会/听证会</w:t>
            </w:r>
          </w:p>
          <w:p>
            <w:pPr>
              <w:rPr>
                <w:rFonts w:ascii="Arial" w:hAnsi="Arial" w:cs="Arial"/>
              </w:rPr>
            </w:pPr>
            <w:r>
              <w:rPr>
                <w:rFonts w:hint="eastAsia" w:ascii="Arial" w:hAnsi="Arial" w:cs="Arial"/>
              </w:rPr>
              <w:t>口广播电视      口纸质媒体</w:t>
            </w:r>
          </w:p>
          <w:p>
            <w:pPr>
              <w:rPr>
                <w:rFonts w:ascii="Arial" w:hAnsi="Arial" w:cs="Arial"/>
              </w:rPr>
            </w:pPr>
            <w:r>
              <w:rPr>
                <w:rFonts w:hint="eastAsia" w:ascii="Arial" w:hAnsi="Arial" w:cs="Arial"/>
              </w:rPr>
              <w:t>口公开查阅点    ■政务服务中心</w:t>
            </w:r>
          </w:p>
          <w:p>
            <w:pPr>
              <w:rPr>
                <w:rFonts w:ascii="Arial" w:hAnsi="Arial" w:cs="Arial"/>
              </w:rPr>
            </w:pPr>
            <w:r>
              <w:rPr>
                <w:rFonts w:hint="eastAsia" w:ascii="Arial" w:hAnsi="Arial" w:cs="Arial"/>
              </w:rPr>
              <w:t>口便民服务站    口入户/现场</w:t>
            </w:r>
          </w:p>
          <w:p>
            <w:pPr>
              <w:rPr>
                <w:rFonts w:ascii="Arial" w:hAnsi="Arial" w:cs="Arial"/>
              </w:rPr>
            </w:pPr>
            <w:r>
              <w:rPr>
                <w:rFonts w:hint="eastAsia" w:ascii="Arial" w:hAnsi="Arial" w:cs="Arial"/>
              </w:rPr>
              <w:t>口社区/企事业单位/村公示栏（电子屏）</w:t>
            </w:r>
          </w:p>
          <w:p>
            <w:pPr>
              <w:rPr>
                <w:rFonts w:ascii="Arial" w:hAnsi="Arial" w:cs="Arial"/>
              </w:rPr>
            </w:pPr>
            <w:r>
              <w:rPr>
                <w:rFonts w:hint="eastAsia" w:ascii="Arial" w:hAnsi="Arial" w:cs="Arial"/>
              </w:rPr>
              <w:t>口精准推送      口其他</w:t>
            </w:r>
          </w:p>
        </w:tc>
        <w:tc>
          <w:tcPr>
            <w:tcW w:w="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3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p>
        </w:tc>
      </w:tr>
      <w:tr>
        <w:tblPrEx>
          <w:tblBorders>
            <w:top w:val="single" w:color="0094FF" w:sz="6" w:space="0"/>
            <w:left w:val="single" w:color="0094FF" w:sz="6" w:space="0"/>
            <w:bottom w:val="single" w:color="0094FF" w:sz="6" w:space="0"/>
            <w:right w:val="single" w:color="0094FF" w:sz="6" w:space="0"/>
            <w:insideH w:val="none" w:color="auto" w:sz="0" w:space="0"/>
            <w:insideV w:val="none" w:color="auto" w:sz="0" w:space="0"/>
          </w:tblBorders>
          <w:tblCellMar>
            <w:top w:w="15" w:type="dxa"/>
            <w:left w:w="15" w:type="dxa"/>
            <w:bottom w:w="15" w:type="dxa"/>
            <w:right w:w="15" w:type="dxa"/>
          </w:tblCellMar>
        </w:tblPrEx>
        <w:trPr>
          <w:trHeight w:val="1350" w:hRule="atLeast"/>
          <w:jc w:val="center"/>
        </w:trPr>
        <w:tc>
          <w:tcPr>
            <w:tcW w:w="4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32</w:t>
            </w:r>
          </w:p>
        </w:tc>
        <w:tc>
          <w:tcPr>
            <w:tcW w:w="68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行政许可</w:t>
            </w:r>
          </w:p>
        </w:tc>
        <w:tc>
          <w:tcPr>
            <w:tcW w:w="8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color w:val="000000"/>
                <w:sz w:val="16"/>
                <w:szCs w:val="16"/>
              </w:rPr>
            </w:pPr>
            <w:r>
              <w:rPr>
                <w:rFonts w:hint="eastAsia"/>
                <w:color w:val="000000"/>
                <w:sz w:val="16"/>
                <w:szCs w:val="16"/>
              </w:rPr>
              <w:t>县级文物保护单位保护范围内其他</w:t>
            </w:r>
          </w:p>
          <w:p>
            <w:pPr>
              <w:rPr>
                <w:rFonts w:hint="eastAsia"/>
                <w:color w:val="000000"/>
                <w:sz w:val="16"/>
                <w:szCs w:val="16"/>
              </w:rPr>
            </w:pPr>
            <w:r>
              <w:rPr>
                <w:rFonts w:hint="eastAsia"/>
                <w:color w:val="000000"/>
                <w:sz w:val="16"/>
                <w:szCs w:val="16"/>
              </w:rPr>
              <w:t>建设工程或</w:t>
            </w:r>
          </w:p>
          <w:p>
            <w:pPr>
              <w:rPr>
                <w:rFonts w:hint="eastAsia"/>
                <w:color w:val="000000"/>
                <w:sz w:val="16"/>
                <w:szCs w:val="16"/>
              </w:rPr>
            </w:pPr>
            <w:r>
              <w:rPr>
                <w:rFonts w:hint="eastAsia"/>
                <w:color w:val="000000"/>
                <w:sz w:val="16"/>
                <w:szCs w:val="16"/>
              </w:rPr>
              <w:t>者爆破、钻探、挖掘等作业审 批</w:t>
            </w:r>
          </w:p>
        </w:tc>
        <w:tc>
          <w:tcPr>
            <w:tcW w:w="548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 xml:space="preserve">设定依据：1.《中华人民共和国文物保护法》）（2002年10月28日第九届全国人大常委会第三十次会议通过，2017年11月4日修正）第十七条、第十八条、第二十九条、第三十条。2.国务院《关于印发清理规范投资项目报建审批事项实施方案的通知》（国发〔2016〕29号）“文物保护单位的保护范围内进行其他建设工程或者爆破、钻探、挖掘等作业的许可”“文物保护单位的建设控制地带内进行建设工程的许可”“进行大型基本建设工程前在工程范围内有可能埋藏文物的地方进行考古调查、勘探的许可”“配合建设工程进行考古发掘的许可”，合并为“建设工程文物保护和考古许可”。                                                                     申请条件：申办材料齐全、规范、有效。                                                              办理材料：1.申请文件。2.工程选址（选线）地形图。 3.建设工程设计方案，包括：1/500或者1/2000现状地形图（标出涉及的文物保护单位），建设工程设计方案还需上报相关建筑的总平面图、平面、立面、剖面图。 4.文物影响评估报告，包括工程对文物可能产生破坏或影响的评估及为保护文物安全及历史、自然环境所采用的相关措施设计。5.涉及地下埋藏文物的，须提供考古勘探发掘资料。                                             办理地点：                                                                           </w:t>
            </w:r>
          </w:p>
          <w:p>
            <w:pPr>
              <w:rPr>
                <w:rFonts w:hint="eastAsia"/>
              </w:rPr>
            </w:pPr>
            <w:r>
              <w:rPr>
                <w:rFonts w:hint="eastAsia"/>
              </w:rPr>
              <w:t xml:space="preserve">办理时间：                                                                          </w:t>
            </w:r>
          </w:p>
          <w:p>
            <w:pPr>
              <w:rPr>
                <w:rFonts w:hint="eastAsia"/>
              </w:rPr>
            </w:pPr>
            <w:r>
              <w:rPr>
                <w:rFonts w:hint="eastAsia"/>
              </w:rPr>
              <w:t xml:space="preserve">联系电话：                                                                          </w:t>
            </w:r>
          </w:p>
          <w:p>
            <w:pPr>
              <w:rPr>
                <w:rFonts w:hint="eastAsia"/>
              </w:rPr>
            </w:pPr>
            <w:r>
              <w:rPr>
                <w:rFonts w:hint="eastAsia"/>
              </w:rPr>
              <w:t xml:space="preserve">办理流程：                                                                               </w:t>
            </w:r>
          </w:p>
          <w:p>
            <w:pPr>
              <w:rPr>
                <w:rFonts w:hint="eastAsia"/>
              </w:rPr>
            </w:pPr>
            <w:r>
              <w:rPr>
                <w:rFonts w:hint="eastAsia"/>
              </w:rPr>
              <w:t xml:space="preserve">办理期限：                                                                          </w:t>
            </w:r>
          </w:p>
          <w:p>
            <w:pPr>
              <w:rPr>
                <w:rFonts w:hint="eastAsia"/>
              </w:rPr>
            </w:pPr>
            <w:r>
              <w:rPr>
                <w:rFonts w:hint="eastAsia"/>
              </w:rPr>
              <w:t xml:space="preserve">申请行政许可需要提交的全部材料目录：建设工程设计方案、文物影响评估报告、工程选址（选线）地形图、申请文件（函）。                                                                                  办理情况：                                                                           </w:t>
            </w:r>
          </w:p>
          <w:p>
            <w:pPr>
              <w:rPr>
                <w:rFonts w:hint="eastAsia"/>
              </w:rPr>
            </w:pPr>
            <w:r>
              <w:rPr>
                <w:rFonts w:hint="eastAsia"/>
              </w:rPr>
              <w:t>行政许可决定：</w:t>
            </w:r>
          </w:p>
        </w:tc>
        <w:tc>
          <w:tcPr>
            <w:tcW w:w="216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1.《中华人民共和国行政许可法》；</w:t>
            </w:r>
          </w:p>
          <w:p>
            <w:pPr>
              <w:rPr>
                <w:rFonts w:hint="eastAsia"/>
              </w:rPr>
            </w:pPr>
            <w:r>
              <w:rPr>
                <w:rFonts w:hint="eastAsia"/>
              </w:rPr>
              <w:t>2.《中华人民共和国政府信息公开条例》</w:t>
            </w:r>
          </w:p>
        </w:tc>
        <w:tc>
          <w:tcPr>
            <w:tcW w:w="89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信息形成或变更之日起20个工作日内公开</w:t>
            </w:r>
          </w:p>
        </w:tc>
        <w:tc>
          <w:tcPr>
            <w:tcW w:w="4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文物行政</w:t>
            </w:r>
          </w:p>
          <w:p>
            <w:pPr>
              <w:rPr>
                <w:rFonts w:hint="eastAsia"/>
              </w:rPr>
            </w:pPr>
            <w:r>
              <w:rPr>
                <w:rFonts w:hint="eastAsia"/>
              </w:rPr>
              <w:t>部门</w:t>
            </w:r>
          </w:p>
        </w:tc>
        <w:tc>
          <w:tcPr>
            <w:tcW w:w="120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ascii="Arial" w:hAnsi="Arial" w:cs="Arial"/>
              </w:rPr>
            </w:pPr>
            <w:r>
              <w:rPr>
                <w:rFonts w:hint="eastAsia" w:ascii="Arial" w:hAnsi="Arial" w:cs="Arial"/>
              </w:rPr>
              <w:t>■政府网站      口政府公报</w:t>
            </w:r>
          </w:p>
          <w:p>
            <w:pPr>
              <w:rPr>
                <w:rFonts w:ascii="Arial" w:hAnsi="Arial" w:cs="Arial"/>
              </w:rPr>
            </w:pPr>
            <w:r>
              <w:rPr>
                <w:rFonts w:hint="eastAsia" w:ascii="Arial" w:hAnsi="Arial" w:cs="Arial"/>
              </w:rPr>
              <w:t>口两微一端      口发布会/听证会</w:t>
            </w:r>
          </w:p>
          <w:p>
            <w:pPr>
              <w:rPr>
                <w:rFonts w:ascii="Arial" w:hAnsi="Arial" w:cs="Arial"/>
              </w:rPr>
            </w:pPr>
            <w:r>
              <w:rPr>
                <w:rFonts w:hint="eastAsia" w:ascii="Arial" w:hAnsi="Arial" w:cs="Arial"/>
              </w:rPr>
              <w:t>口广播电视      口纸质媒体</w:t>
            </w:r>
          </w:p>
          <w:p>
            <w:pPr>
              <w:rPr>
                <w:rFonts w:ascii="Arial" w:hAnsi="Arial" w:cs="Arial"/>
              </w:rPr>
            </w:pPr>
            <w:r>
              <w:rPr>
                <w:rFonts w:hint="eastAsia" w:ascii="Arial" w:hAnsi="Arial" w:cs="Arial"/>
              </w:rPr>
              <w:t>口公开查阅点    ■政务服务中心</w:t>
            </w:r>
          </w:p>
          <w:p>
            <w:pPr>
              <w:rPr>
                <w:rFonts w:ascii="Arial" w:hAnsi="Arial" w:cs="Arial"/>
              </w:rPr>
            </w:pPr>
            <w:r>
              <w:rPr>
                <w:rFonts w:hint="eastAsia" w:ascii="Arial" w:hAnsi="Arial" w:cs="Arial"/>
              </w:rPr>
              <w:t>口便民服务站    口入户/现场</w:t>
            </w:r>
          </w:p>
          <w:p>
            <w:pPr>
              <w:rPr>
                <w:rFonts w:ascii="Arial" w:hAnsi="Arial" w:cs="Arial"/>
              </w:rPr>
            </w:pPr>
            <w:r>
              <w:rPr>
                <w:rFonts w:hint="eastAsia" w:ascii="Arial" w:hAnsi="Arial" w:cs="Arial"/>
              </w:rPr>
              <w:t>口社区/企事业单位/村公示栏（电子屏）</w:t>
            </w:r>
          </w:p>
          <w:p>
            <w:pPr>
              <w:rPr>
                <w:rFonts w:ascii="Arial" w:hAnsi="Arial" w:cs="Arial"/>
              </w:rPr>
            </w:pPr>
            <w:r>
              <w:rPr>
                <w:rFonts w:hint="eastAsia" w:ascii="Arial" w:hAnsi="Arial" w:cs="Arial"/>
              </w:rPr>
              <w:t>口精准推送      口其他</w:t>
            </w:r>
          </w:p>
        </w:tc>
        <w:tc>
          <w:tcPr>
            <w:tcW w:w="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3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p>
        </w:tc>
      </w:tr>
      <w:tr>
        <w:tblPrEx>
          <w:tblBorders>
            <w:top w:val="single" w:color="0094FF" w:sz="6" w:space="0"/>
            <w:left w:val="single" w:color="0094FF" w:sz="6" w:space="0"/>
            <w:bottom w:val="single" w:color="0094FF" w:sz="6" w:space="0"/>
            <w:right w:val="single" w:color="0094FF" w:sz="6" w:space="0"/>
            <w:insideH w:val="none" w:color="auto" w:sz="0" w:space="0"/>
            <w:insideV w:val="none" w:color="auto" w:sz="0" w:space="0"/>
          </w:tblBorders>
          <w:tblCellMar>
            <w:top w:w="15" w:type="dxa"/>
            <w:left w:w="15" w:type="dxa"/>
            <w:bottom w:w="15" w:type="dxa"/>
            <w:right w:w="15" w:type="dxa"/>
          </w:tblCellMar>
        </w:tblPrEx>
        <w:trPr>
          <w:trHeight w:val="1350" w:hRule="atLeast"/>
          <w:jc w:val="center"/>
        </w:trPr>
        <w:tc>
          <w:tcPr>
            <w:tcW w:w="4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33</w:t>
            </w:r>
          </w:p>
        </w:tc>
        <w:tc>
          <w:tcPr>
            <w:tcW w:w="68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行政许可</w:t>
            </w:r>
          </w:p>
        </w:tc>
        <w:tc>
          <w:tcPr>
            <w:tcW w:w="8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ascii="宋体" w:hAnsi="宋体" w:eastAsia="宋体" w:cs="宋体"/>
                <w:color w:val="000000"/>
                <w:sz w:val="16"/>
                <w:szCs w:val="16"/>
              </w:rPr>
            </w:pPr>
            <w:r>
              <w:rPr>
                <w:rFonts w:hint="eastAsia"/>
                <w:color w:val="000000"/>
                <w:sz w:val="16"/>
                <w:szCs w:val="16"/>
              </w:rPr>
              <w:t>县级文物保护单位保护范围内其他</w:t>
            </w:r>
            <w:r>
              <w:rPr>
                <w:rFonts w:hint="eastAsia"/>
                <w:color w:val="000000"/>
                <w:sz w:val="16"/>
                <w:szCs w:val="16"/>
              </w:rPr>
              <w:br w:type="textWrapping"/>
            </w:r>
            <w:r>
              <w:rPr>
                <w:rFonts w:hint="eastAsia"/>
                <w:color w:val="000000"/>
                <w:sz w:val="16"/>
                <w:szCs w:val="16"/>
              </w:rPr>
              <w:t>建设工程或</w:t>
            </w:r>
            <w:r>
              <w:rPr>
                <w:rFonts w:hint="eastAsia"/>
                <w:color w:val="000000"/>
                <w:sz w:val="16"/>
                <w:szCs w:val="16"/>
              </w:rPr>
              <w:br w:type="textWrapping"/>
            </w:r>
            <w:r>
              <w:rPr>
                <w:rFonts w:hint="eastAsia"/>
                <w:color w:val="000000"/>
                <w:sz w:val="16"/>
                <w:szCs w:val="16"/>
              </w:rPr>
              <w:t>者爆破、钻探、挖掘等作业审 批</w:t>
            </w:r>
          </w:p>
          <w:p>
            <w:pPr>
              <w:rPr>
                <w:rFonts w:hint="eastAsia"/>
              </w:rPr>
            </w:pPr>
          </w:p>
        </w:tc>
        <w:tc>
          <w:tcPr>
            <w:tcW w:w="548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 xml:space="preserve">设定依据：1.《中华人民共和国文物保护法》）（2002年10月28日第九届全国人大常委会第三十次会议通过，2017年11月4日修正）第十七条、第十八条、第二十九条、第三十条。2.国务院《关于印发清理规范投资项目报建审批事项实施方案的通知》（国发〔2016〕29号）“文物保护单位的保护范围内进行其他建设工程或者爆破、钻探、挖掘等作业的许可”“文物保护单位的建设控制地带内进行建设工程的许可”“进行大型基本建设工程前在工程范围内有可能埋藏文物的地方进行考古调查、勘探的许可”“配合建设工程进行考古发掘的许可”，合并为“建设工程文物保护和考古许可”。                                                                     申请条件：申办材料齐全、规范、有效。                                                              办理材料：1.申请文件。2.工程选址（选线）地形图。 3.建设工程设计方案，包括：1/500或者1/2000现状地形图（标出涉及的文物保护单位），建设工程设计方案还需上报相关建筑的总平面图、平面、立面、剖面图。 4.文物影响评估报告，包括工程对文物可能产生破坏或影响的评估及为保护文物安全及历史、自然环境所采用的相关措施设计。5.涉及地下埋藏文物的，须提供考古勘探发掘资料。                                             办理地点：                                                                           </w:t>
            </w:r>
          </w:p>
          <w:p>
            <w:pPr>
              <w:rPr>
                <w:rFonts w:hint="eastAsia"/>
              </w:rPr>
            </w:pPr>
            <w:r>
              <w:rPr>
                <w:rFonts w:hint="eastAsia"/>
              </w:rPr>
              <w:t xml:space="preserve">办理时间：                                                                          </w:t>
            </w:r>
          </w:p>
          <w:p>
            <w:pPr>
              <w:rPr>
                <w:rFonts w:hint="eastAsia"/>
              </w:rPr>
            </w:pPr>
            <w:r>
              <w:rPr>
                <w:rFonts w:hint="eastAsia"/>
              </w:rPr>
              <w:t xml:space="preserve">联系电话：                                                                          </w:t>
            </w:r>
          </w:p>
          <w:p>
            <w:pPr>
              <w:rPr>
                <w:rFonts w:hint="eastAsia"/>
              </w:rPr>
            </w:pPr>
            <w:r>
              <w:rPr>
                <w:rFonts w:hint="eastAsia"/>
              </w:rPr>
              <w:t xml:space="preserve">办理流程：                                                                               </w:t>
            </w:r>
          </w:p>
          <w:p>
            <w:pPr>
              <w:rPr>
                <w:rFonts w:hint="eastAsia"/>
              </w:rPr>
            </w:pPr>
            <w:r>
              <w:rPr>
                <w:rFonts w:hint="eastAsia"/>
              </w:rPr>
              <w:t xml:space="preserve">办理期限：                                                                          </w:t>
            </w:r>
          </w:p>
          <w:p>
            <w:pPr>
              <w:rPr>
                <w:rFonts w:hint="eastAsia"/>
              </w:rPr>
            </w:pPr>
            <w:r>
              <w:rPr>
                <w:rFonts w:hint="eastAsia"/>
              </w:rPr>
              <w:t xml:space="preserve">申请行政许可需要提交的全部材料目录：建设工程设计方案、文物影响评估报告、工程选址（选线）地形图、申请文件（函）。                                                                                  办理情况：                                                                           </w:t>
            </w:r>
          </w:p>
          <w:p>
            <w:pPr>
              <w:rPr>
                <w:rFonts w:hint="eastAsia"/>
              </w:rPr>
            </w:pPr>
            <w:r>
              <w:rPr>
                <w:rFonts w:hint="eastAsia"/>
              </w:rPr>
              <w:t>行政许可决定：</w:t>
            </w:r>
          </w:p>
        </w:tc>
        <w:tc>
          <w:tcPr>
            <w:tcW w:w="216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p>
        </w:tc>
        <w:tc>
          <w:tcPr>
            <w:tcW w:w="89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p>
        </w:tc>
        <w:tc>
          <w:tcPr>
            <w:tcW w:w="4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p>
        </w:tc>
        <w:tc>
          <w:tcPr>
            <w:tcW w:w="120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ascii="Arial" w:hAnsi="Arial" w:cs="Arial"/>
              </w:rPr>
            </w:pPr>
          </w:p>
        </w:tc>
        <w:tc>
          <w:tcPr>
            <w:tcW w:w="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3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p>
        </w:tc>
      </w:tr>
      <w:tr>
        <w:tblPrEx>
          <w:tblBorders>
            <w:top w:val="single" w:color="0094FF" w:sz="6" w:space="0"/>
            <w:left w:val="single" w:color="0094FF" w:sz="6" w:space="0"/>
            <w:bottom w:val="single" w:color="0094FF" w:sz="6" w:space="0"/>
            <w:right w:val="single" w:color="0094FF" w:sz="6" w:space="0"/>
            <w:insideH w:val="none" w:color="auto" w:sz="0" w:space="0"/>
            <w:insideV w:val="none" w:color="auto" w:sz="0" w:space="0"/>
          </w:tblBorders>
          <w:tblCellMar>
            <w:top w:w="15" w:type="dxa"/>
            <w:left w:w="15" w:type="dxa"/>
            <w:bottom w:w="15" w:type="dxa"/>
            <w:right w:w="15" w:type="dxa"/>
          </w:tblCellMar>
        </w:tblPrEx>
        <w:trPr>
          <w:trHeight w:val="1350" w:hRule="atLeast"/>
          <w:jc w:val="center"/>
        </w:trPr>
        <w:tc>
          <w:tcPr>
            <w:tcW w:w="4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rPr>
                <w:rFonts w:hint="eastAsia"/>
              </w:rPr>
              <w:t>34</w:t>
            </w:r>
          </w:p>
        </w:tc>
        <w:tc>
          <w:tcPr>
            <w:tcW w:w="68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行政许可</w:t>
            </w:r>
          </w:p>
        </w:tc>
        <w:tc>
          <w:tcPr>
            <w:tcW w:w="8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互联网上网服务营业场所经营许可</w:t>
            </w:r>
          </w:p>
        </w:tc>
        <w:tc>
          <w:tcPr>
            <w:tcW w:w="548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1.办事指南：主要事项名称、设定依据、申请条件、办理材料、办理地点、办理时间、联系电话、办理流程、办理期限、申请行政许可需要提交的全部材料目录及办理情况;  </w:t>
            </w:r>
            <w:r>
              <w:br w:type="textWrapping"/>
            </w:r>
            <w:r>
              <w:t>2.行政许可决定</w:t>
            </w:r>
          </w:p>
        </w:tc>
        <w:tc>
          <w:tcPr>
            <w:tcW w:w="216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1.《中华人民共和国行政许可法》</w:t>
            </w:r>
          </w:p>
          <w:p>
            <w:pPr>
              <w:rPr>
                <w:rFonts w:hint="eastAsia"/>
              </w:rPr>
            </w:pPr>
            <w:r>
              <w:t>2.《中华人民共和国政府信息公开条例》</w:t>
            </w:r>
          </w:p>
          <w:p>
            <w:pPr>
              <w:rPr>
                <w:rFonts w:hint="eastAsia"/>
              </w:rPr>
            </w:pPr>
            <w:r>
              <w:t>3.《互联网上网服务营业场所管理条例》</w:t>
            </w:r>
          </w:p>
        </w:tc>
        <w:tc>
          <w:tcPr>
            <w:tcW w:w="89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信息形成或变更之日起20个工作日内公开</w:t>
            </w:r>
          </w:p>
        </w:tc>
        <w:tc>
          <w:tcPr>
            <w:tcW w:w="4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文体广电和旅游局</w:t>
            </w:r>
          </w:p>
        </w:tc>
        <w:tc>
          <w:tcPr>
            <w:tcW w:w="120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ascii="Arial" w:hAnsi="Arial" w:cs="Arial"/>
              </w:rPr>
              <w:t>■</w:t>
            </w:r>
            <w:r>
              <w:t>政府网站</w:t>
            </w:r>
          </w:p>
          <w:p>
            <w:pPr>
              <w:rPr>
                <w:rFonts w:hint="eastAsia"/>
              </w:rPr>
            </w:pPr>
            <w:r>
              <w:rPr>
                <w:rFonts w:ascii="Arial" w:hAnsi="Arial" w:cs="Arial"/>
              </w:rPr>
              <w:t>■</w:t>
            </w:r>
            <w:r>
              <w:t>公开查阅点</w:t>
            </w:r>
          </w:p>
          <w:p>
            <w:pPr>
              <w:rPr>
                <w:rFonts w:hint="eastAsia"/>
              </w:rPr>
            </w:pPr>
            <w:r>
              <w:rPr>
                <w:rFonts w:ascii="Arial" w:hAnsi="Arial" w:cs="Arial"/>
              </w:rPr>
              <w:t>■</w:t>
            </w:r>
            <w:r>
              <w:t>政务服务中心</w:t>
            </w:r>
          </w:p>
          <w:p>
            <w:pPr>
              <w:rPr>
                <w:rFonts w:hint="eastAsia"/>
              </w:rPr>
            </w:pPr>
          </w:p>
        </w:tc>
        <w:tc>
          <w:tcPr>
            <w:tcW w:w="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t>√</w:t>
            </w: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b/>
                <w:bCs/>
              </w:rPr>
            </w:pPr>
          </w:p>
        </w:tc>
        <w:tc>
          <w:tcPr>
            <w:tcW w:w="23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rPr>
            </w:pPr>
          </w:p>
        </w:tc>
      </w:tr>
      <w:tr>
        <w:tblPrEx>
          <w:tblBorders>
            <w:top w:val="single" w:color="0094FF" w:sz="6" w:space="0"/>
            <w:left w:val="single" w:color="0094FF" w:sz="6" w:space="0"/>
            <w:bottom w:val="single" w:color="0094FF" w:sz="6" w:space="0"/>
            <w:right w:val="single" w:color="0094FF" w:sz="6" w:space="0"/>
            <w:insideH w:val="none" w:color="auto" w:sz="0" w:space="0"/>
            <w:insideV w:val="none" w:color="auto" w:sz="0" w:space="0"/>
          </w:tblBorders>
          <w:tblCellMar>
            <w:top w:w="15" w:type="dxa"/>
            <w:left w:w="15" w:type="dxa"/>
            <w:bottom w:w="15" w:type="dxa"/>
            <w:right w:w="15" w:type="dxa"/>
          </w:tblCellMar>
        </w:tblPrEx>
        <w:trPr>
          <w:trHeight w:val="1485" w:hRule="atLeast"/>
          <w:jc w:val="center"/>
        </w:trPr>
        <w:tc>
          <w:tcPr>
            <w:tcW w:w="4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35</w:t>
            </w:r>
          </w:p>
        </w:tc>
        <w:tc>
          <w:tcPr>
            <w:tcW w:w="68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行政许可</w:t>
            </w:r>
          </w:p>
        </w:tc>
        <w:tc>
          <w:tcPr>
            <w:tcW w:w="8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文艺表演团体设立审批</w:t>
            </w:r>
          </w:p>
        </w:tc>
        <w:tc>
          <w:tcPr>
            <w:tcW w:w="548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1.办事指南：主要事项名称、设定依据、申请条件、办理材料、办理地点、办理时间、联系电话、办理流程、办理期限、申请行政许可需要提交的全部材料目录及办理情况;  </w:t>
            </w:r>
            <w:r>
              <w:br w:type="textWrapping"/>
            </w:r>
            <w:r>
              <w:t>2.行政许可决定  </w:t>
            </w:r>
          </w:p>
        </w:tc>
        <w:tc>
          <w:tcPr>
            <w:tcW w:w="216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1.《中华人民共和国行政许可法》  2.《中华人民共和国政府信息公开条例》  3.《营业性演出管理条例》 4.《文化部关于落实“先照后证”改进文化市场行政审批工作的通知》（文市函【2015】627号）</w:t>
            </w:r>
          </w:p>
        </w:tc>
        <w:tc>
          <w:tcPr>
            <w:tcW w:w="89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信息形成或变更之日起20个工作日内公开</w:t>
            </w:r>
          </w:p>
        </w:tc>
        <w:tc>
          <w:tcPr>
            <w:tcW w:w="4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文体广电和旅游局</w:t>
            </w:r>
          </w:p>
        </w:tc>
        <w:tc>
          <w:tcPr>
            <w:tcW w:w="120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ascii="Arial" w:hAnsi="Arial" w:cs="Arial"/>
              </w:rPr>
              <w:t>■</w:t>
            </w:r>
            <w:r>
              <w:t>政府网站      </w:t>
            </w:r>
          </w:p>
          <w:p>
            <w:pPr>
              <w:rPr>
                <w:rFonts w:hint="eastAsia"/>
              </w:rPr>
            </w:pPr>
            <w:r>
              <w:rPr>
                <w:rFonts w:ascii="Arial" w:hAnsi="Arial" w:cs="Arial"/>
              </w:rPr>
              <w:t>■</w:t>
            </w:r>
            <w:r>
              <w:t>公开查阅点</w:t>
            </w:r>
          </w:p>
          <w:p>
            <w:pPr>
              <w:rPr>
                <w:rFonts w:hint="eastAsia"/>
              </w:rPr>
            </w:pPr>
            <w:r>
              <w:rPr>
                <w:rFonts w:ascii="Arial" w:hAnsi="Arial" w:cs="Arial"/>
              </w:rPr>
              <w:t>■</w:t>
            </w:r>
            <w:r>
              <w:t>政务服务中心</w:t>
            </w:r>
          </w:p>
          <w:p>
            <w:pPr>
              <w:rPr>
                <w:rFonts w:hint="eastAsia"/>
              </w:rPr>
            </w:pPr>
          </w:p>
        </w:tc>
        <w:tc>
          <w:tcPr>
            <w:tcW w:w="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w:t>
            </w: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b/>
                <w:bCs/>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b/>
                <w:bCs/>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b/>
                <w:bCs/>
              </w:rPr>
            </w:pPr>
          </w:p>
        </w:tc>
        <w:tc>
          <w:tcPr>
            <w:tcW w:w="23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p>
        </w:tc>
      </w:tr>
      <w:tr>
        <w:tblPrEx>
          <w:tblBorders>
            <w:top w:val="single" w:color="0094FF" w:sz="6" w:space="0"/>
            <w:left w:val="single" w:color="0094FF" w:sz="6" w:space="0"/>
            <w:bottom w:val="single" w:color="0094FF" w:sz="6" w:space="0"/>
            <w:right w:val="single" w:color="0094FF" w:sz="6" w:space="0"/>
            <w:insideH w:val="none" w:color="auto" w:sz="0" w:space="0"/>
            <w:insideV w:val="none" w:color="auto" w:sz="0" w:space="0"/>
          </w:tblBorders>
          <w:tblCellMar>
            <w:top w:w="15" w:type="dxa"/>
            <w:left w:w="15" w:type="dxa"/>
            <w:bottom w:w="15" w:type="dxa"/>
            <w:right w:w="15" w:type="dxa"/>
          </w:tblCellMar>
        </w:tblPrEx>
        <w:trPr>
          <w:trHeight w:val="1710" w:hRule="atLeast"/>
          <w:jc w:val="center"/>
        </w:trPr>
        <w:tc>
          <w:tcPr>
            <w:tcW w:w="4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36</w:t>
            </w:r>
          </w:p>
        </w:tc>
        <w:tc>
          <w:tcPr>
            <w:tcW w:w="68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行政许可</w:t>
            </w:r>
          </w:p>
        </w:tc>
        <w:tc>
          <w:tcPr>
            <w:tcW w:w="8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营业性演出审批</w:t>
            </w:r>
          </w:p>
        </w:tc>
        <w:tc>
          <w:tcPr>
            <w:tcW w:w="548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1.办事指南：主要事项名称、设定依据、申请条件、办理材料、办理地点、办理时间、联系电话、办理流程、办理期限、申请行政许可需要提交的全部材料目录及办理情况;  </w:t>
            </w:r>
            <w:r>
              <w:br w:type="textWrapping"/>
            </w:r>
            <w:r>
              <w:t>2.行政许可决定  </w:t>
            </w:r>
          </w:p>
        </w:tc>
        <w:tc>
          <w:tcPr>
            <w:tcW w:w="216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1.《中华人民共和国行政许可法》 2.《中华人民共和国政府信息公开条例》  3.《营业性演出管理条例》 4.《文化部关于落实“先照后证”改进文化市场行政审批工作的通知》</w:t>
            </w:r>
          </w:p>
        </w:tc>
        <w:tc>
          <w:tcPr>
            <w:tcW w:w="89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信息形成或变更之日起20个工作日内公开</w:t>
            </w:r>
          </w:p>
        </w:tc>
        <w:tc>
          <w:tcPr>
            <w:tcW w:w="4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文化和旅游行政部门</w:t>
            </w:r>
          </w:p>
        </w:tc>
        <w:tc>
          <w:tcPr>
            <w:tcW w:w="120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ascii="Arial" w:hAnsi="Arial" w:cs="Arial"/>
              </w:rPr>
              <w:t>■</w:t>
            </w:r>
            <w:r>
              <w:t>政府网站</w:t>
            </w:r>
          </w:p>
          <w:p>
            <w:pPr>
              <w:rPr>
                <w:rFonts w:hint="eastAsia"/>
              </w:rPr>
            </w:pPr>
            <w:r>
              <w:rPr>
                <w:rFonts w:ascii="Arial" w:hAnsi="Arial" w:cs="Arial"/>
              </w:rPr>
              <w:t>■</w:t>
            </w:r>
            <w:r>
              <w:t>公开查阅点</w:t>
            </w:r>
          </w:p>
          <w:p>
            <w:pPr>
              <w:rPr>
                <w:rFonts w:hint="eastAsia"/>
              </w:rPr>
            </w:pPr>
            <w:r>
              <w:rPr>
                <w:rFonts w:ascii="Arial" w:hAnsi="Arial" w:cs="Arial"/>
              </w:rPr>
              <w:t>■</w:t>
            </w:r>
            <w:r>
              <w:t>政务服务中心</w:t>
            </w:r>
          </w:p>
        </w:tc>
        <w:tc>
          <w:tcPr>
            <w:tcW w:w="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w:t>
            </w: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b/>
                <w:bCs/>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b/>
                <w:bCs/>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b/>
                <w:bCs/>
              </w:rPr>
            </w:pPr>
          </w:p>
        </w:tc>
        <w:tc>
          <w:tcPr>
            <w:tcW w:w="23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p>
        </w:tc>
      </w:tr>
      <w:tr>
        <w:tblPrEx>
          <w:tblBorders>
            <w:top w:val="single" w:color="0094FF" w:sz="6" w:space="0"/>
            <w:left w:val="single" w:color="0094FF" w:sz="6" w:space="0"/>
            <w:bottom w:val="single" w:color="0094FF" w:sz="6" w:space="0"/>
            <w:right w:val="single" w:color="0094FF" w:sz="6" w:space="0"/>
            <w:insideH w:val="none" w:color="auto" w:sz="0" w:space="0"/>
            <w:insideV w:val="none" w:color="auto" w:sz="0" w:space="0"/>
          </w:tblBorders>
          <w:tblCellMar>
            <w:top w:w="15" w:type="dxa"/>
            <w:left w:w="15" w:type="dxa"/>
            <w:bottom w:w="15" w:type="dxa"/>
            <w:right w:w="15" w:type="dxa"/>
          </w:tblCellMar>
        </w:tblPrEx>
        <w:trPr>
          <w:trHeight w:val="1440" w:hRule="atLeast"/>
          <w:jc w:val="center"/>
        </w:trPr>
        <w:tc>
          <w:tcPr>
            <w:tcW w:w="4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37</w:t>
            </w:r>
          </w:p>
        </w:tc>
        <w:tc>
          <w:tcPr>
            <w:tcW w:w="68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行政许可</w:t>
            </w:r>
          </w:p>
        </w:tc>
        <w:tc>
          <w:tcPr>
            <w:tcW w:w="8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娱乐场所经营许可</w:t>
            </w:r>
          </w:p>
        </w:tc>
        <w:tc>
          <w:tcPr>
            <w:tcW w:w="548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1.办事指南：主要事项名称、设定依据、申请条件、办理材料、办理地点、办理时间、联系电话、办理流程、办理期限、申请行政许可需要提交的全部材料目录及办理情况;  </w:t>
            </w:r>
            <w:r>
              <w:br w:type="textWrapping"/>
            </w:r>
            <w:r>
              <w:t>2.行政许可决定  </w:t>
            </w:r>
          </w:p>
        </w:tc>
        <w:tc>
          <w:tcPr>
            <w:tcW w:w="216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1.《中华人民共和国行政许可法》2.《中华人民共和国政府信息公开条例》  </w:t>
            </w:r>
          </w:p>
        </w:tc>
        <w:tc>
          <w:tcPr>
            <w:tcW w:w="89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信息形成或变更之日起20个工作日内公开</w:t>
            </w:r>
          </w:p>
        </w:tc>
        <w:tc>
          <w:tcPr>
            <w:tcW w:w="4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文化和旅游行政部门</w:t>
            </w:r>
          </w:p>
        </w:tc>
        <w:tc>
          <w:tcPr>
            <w:tcW w:w="120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ascii="Arial" w:hAnsi="Arial" w:cs="Arial"/>
              </w:rPr>
              <w:t>■</w:t>
            </w:r>
            <w:r>
              <w:t>政府网站</w:t>
            </w:r>
          </w:p>
          <w:p>
            <w:pPr>
              <w:rPr>
                <w:rFonts w:hint="eastAsia"/>
              </w:rPr>
            </w:pPr>
            <w:r>
              <w:rPr>
                <w:rFonts w:ascii="Arial" w:hAnsi="Arial" w:cs="Arial"/>
              </w:rPr>
              <w:t>■</w:t>
            </w:r>
            <w:r>
              <w:t>公开查阅点 </w:t>
            </w:r>
          </w:p>
          <w:p>
            <w:pPr>
              <w:rPr>
                <w:rFonts w:hint="eastAsia"/>
              </w:rPr>
            </w:pPr>
            <w:r>
              <w:t> </w:t>
            </w:r>
            <w:r>
              <w:rPr>
                <w:rFonts w:ascii="Arial" w:hAnsi="Arial" w:cs="Arial"/>
              </w:rPr>
              <w:t>■</w:t>
            </w:r>
            <w:r>
              <w:t>政务服务中心</w:t>
            </w:r>
            <w:r>
              <w:br w:type="textWrapping"/>
            </w:r>
          </w:p>
        </w:tc>
        <w:tc>
          <w:tcPr>
            <w:tcW w:w="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w:t>
            </w: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b/>
                <w:bCs/>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b/>
                <w:bCs/>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b/>
                <w:bCs/>
              </w:rPr>
            </w:pPr>
          </w:p>
        </w:tc>
        <w:tc>
          <w:tcPr>
            <w:tcW w:w="23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p>
        </w:tc>
      </w:tr>
      <w:tr>
        <w:tblPrEx>
          <w:tblBorders>
            <w:top w:val="single" w:color="0094FF" w:sz="6" w:space="0"/>
            <w:left w:val="single" w:color="0094FF" w:sz="6" w:space="0"/>
            <w:bottom w:val="single" w:color="0094FF" w:sz="6" w:space="0"/>
            <w:right w:val="single" w:color="0094FF" w:sz="6" w:space="0"/>
            <w:insideH w:val="none" w:color="auto" w:sz="0" w:space="0"/>
            <w:insideV w:val="none" w:color="auto" w:sz="0" w:space="0"/>
          </w:tblBorders>
          <w:tblCellMar>
            <w:top w:w="15" w:type="dxa"/>
            <w:left w:w="15" w:type="dxa"/>
            <w:bottom w:w="15" w:type="dxa"/>
            <w:right w:w="15" w:type="dxa"/>
          </w:tblCellMar>
        </w:tblPrEx>
        <w:trPr>
          <w:trHeight w:val="2655" w:hRule="atLeast"/>
          <w:jc w:val="center"/>
        </w:trPr>
        <w:tc>
          <w:tcPr>
            <w:tcW w:w="4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38</w:t>
            </w:r>
          </w:p>
        </w:tc>
        <w:tc>
          <w:tcPr>
            <w:tcW w:w="68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行政处罚</w:t>
            </w:r>
          </w:p>
        </w:tc>
        <w:tc>
          <w:tcPr>
            <w:tcW w:w="8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对社会艺术水平考级活动违法行为的行政处罚</w:t>
            </w:r>
          </w:p>
        </w:tc>
        <w:tc>
          <w:tcPr>
            <w:tcW w:w="548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1.主体信息:     </w:t>
            </w:r>
            <w:r>
              <w:br w:type="textWrapping"/>
            </w:r>
            <w:r>
              <w:t>2.案由:  </w:t>
            </w:r>
            <w:r>
              <w:br w:type="textWrapping"/>
            </w:r>
            <w:r>
              <w:t>3.处罚依据:    </w:t>
            </w:r>
            <w:r>
              <w:br w:type="textWrapping"/>
            </w:r>
            <w:r>
              <w:t>4.处罚结果。</w:t>
            </w:r>
          </w:p>
        </w:tc>
        <w:tc>
          <w:tcPr>
            <w:tcW w:w="216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1.《国务院关于促进市场公平竞争维护市场正常秩序的若干意见》（国发〔2014〕20号）；</w:t>
            </w:r>
          </w:p>
          <w:p>
            <w:pPr>
              <w:rPr>
                <w:rFonts w:hint="eastAsia"/>
              </w:rPr>
            </w:pPr>
            <w:r>
              <w:t>2.《国务院办公厅关于全面推行行政执法公示制度执法全过程记录制度重大执法决定法制审核制度的指导意见》（国办发〔2018〕118号）；</w:t>
            </w:r>
          </w:p>
          <w:p>
            <w:pPr>
              <w:rPr>
                <w:rFonts w:hint="eastAsia"/>
              </w:rPr>
            </w:pPr>
            <w:r>
              <w:t>3.《社会艺术水平考级管理办法》（文化部令第31号，57号予以修改）。</w:t>
            </w:r>
          </w:p>
        </w:tc>
        <w:tc>
          <w:tcPr>
            <w:tcW w:w="89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执法决定信息在决定作出之日起7个工作日内公开，其他相关信息形成或变更之日起20个工作日内公开</w:t>
            </w:r>
          </w:p>
        </w:tc>
        <w:tc>
          <w:tcPr>
            <w:tcW w:w="4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文化和旅游行政部门</w:t>
            </w:r>
          </w:p>
        </w:tc>
        <w:tc>
          <w:tcPr>
            <w:tcW w:w="120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ascii="Arial" w:hAnsi="Arial" w:cs="Arial"/>
              </w:rPr>
              <w:t>■</w:t>
            </w:r>
            <w:r>
              <w:t>政府网站</w:t>
            </w:r>
          </w:p>
        </w:tc>
        <w:tc>
          <w:tcPr>
            <w:tcW w:w="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w:t>
            </w: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p>
        </w:tc>
        <w:tc>
          <w:tcPr>
            <w:tcW w:w="23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p>
        </w:tc>
      </w:tr>
      <w:tr>
        <w:tblPrEx>
          <w:tblBorders>
            <w:top w:val="single" w:color="0094FF" w:sz="6" w:space="0"/>
            <w:left w:val="single" w:color="0094FF" w:sz="6" w:space="0"/>
            <w:bottom w:val="single" w:color="0094FF" w:sz="6" w:space="0"/>
            <w:right w:val="single" w:color="0094FF" w:sz="6" w:space="0"/>
            <w:insideH w:val="none" w:color="auto" w:sz="0" w:space="0"/>
            <w:insideV w:val="none" w:color="auto" w:sz="0" w:space="0"/>
          </w:tblBorders>
          <w:tblCellMar>
            <w:top w:w="15" w:type="dxa"/>
            <w:left w:w="15" w:type="dxa"/>
            <w:bottom w:w="15" w:type="dxa"/>
            <w:right w:w="15" w:type="dxa"/>
          </w:tblCellMar>
        </w:tblPrEx>
        <w:trPr>
          <w:trHeight w:val="2880" w:hRule="atLeast"/>
          <w:jc w:val="center"/>
        </w:trPr>
        <w:tc>
          <w:tcPr>
            <w:tcW w:w="4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39</w:t>
            </w:r>
          </w:p>
        </w:tc>
        <w:tc>
          <w:tcPr>
            <w:tcW w:w="68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行政处罚</w:t>
            </w:r>
          </w:p>
        </w:tc>
        <w:tc>
          <w:tcPr>
            <w:tcW w:w="8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对经营性演出违法行为的行政处罚</w:t>
            </w:r>
          </w:p>
        </w:tc>
        <w:tc>
          <w:tcPr>
            <w:tcW w:w="548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1.主体信息   </w:t>
            </w:r>
            <w:r>
              <w:br w:type="textWrapping"/>
            </w:r>
            <w:r>
              <w:t>2.案由       </w:t>
            </w:r>
            <w:r>
              <w:br w:type="textWrapping"/>
            </w:r>
            <w:r>
              <w:t>3.处罚依据     </w:t>
            </w:r>
            <w:r>
              <w:br w:type="textWrapping"/>
            </w:r>
            <w:r>
              <w:t>4.处罚结果   </w:t>
            </w:r>
          </w:p>
        </w:tc>
        <w:tc>
          <w:tcPr>
            <w:tcW w:w="216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1.《营业性演出管理条例》</w:t>
            </w:r>
          </w:p>
          <w:p>
            <w:pPr>
              <w:rPr>
                <w:rFonts w:hint="eastAsia"/>
              </w:rPr>
            </w:pPr>
            <w:r>
              <w:t>2.《国务院关于促进市场公平竞争维护市场正常秩序的若干意见》 （国发【2014】20号）</w:t>
            </w:r>
          </w:p>
          <w:p>
            <w:pPr>
              <w:rPr>
                <w:rFonts w:hint="eastAsia"/>
              </w:rPr>
            </w:pPr>
            <w:r>
              <w:t>3.《国务院办公厅关于全面推行行政执法公示制度执法全程记录制度重大执法决定法制审核制度的知道意见》 （国办发【2018】118号）</w:t>
            </w:r>
          </w:p>
          <w:p>
            <w:pPr>
              <w:rPr>
                <w:rFonts w:hint="eastAsia"/>
              </w:rPr>
            </w:pPr>
            <w:r>
              <w:t>4.《营业性演出管理条例实施细则》（文化部令47号发布，第57号予以修改）</w:t>
            </w:r>
          </w:p>
        </w:tc>
        <w:tc>
          <w:tcPr>
            <w:tcW w:w="89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执法决定信息在决定作出之日起7个工作日内公开，其他相关信息形成或变更之日起20个工作日内公开</w:t>
            </w:r>
          </w:p>
        </w:tc>
        <w:tc>
          <w:tcPr>
            <w:tcW w:w="4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文化和旅游行政部门</w:t>
            </w:r>
          </w:p>
        </w:tc>
        <w:tc>
          <w:tcPr>
            <w:tcW w:w="120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ascii="Arial" w:hAnsi="Arial" w:cs="Arial"/>
              </w:rPr>
              <w:t>■</w:t>
            </w:r>
            <w:r>
              <w:t>政府网站</w:t>
            </w:r>
          </w:p>
        </w:tc>
        <w:tc>
          <w:tcPr>
            <w:tcW w:w="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w:t>
            </w: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p>
        </w:tc>
        <w:tc>
          <w:tcPr>
            <w:tcW w:w="23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p>
        </w:tc>
      </w:tr>
      <w:tr>
        <w:tblPrEx>
          <w:tblBorders>
            <w:top w:val="single" w:color="0094FF" w:sz="6" w:space="0"/>
            <w:left w:val="single" w:color="0094FF" w:sz="6" w:space="0"/>
            <w:bottom w:val="single" w:color="0094FF" w:sz="6" w:space="0"/>
            <w:right w:val="single" w:color="0094FF" w:sz="6" w:space="0"/>
            <w:insideH w:val="none" w:color="auto" w:sz="0" w:space="0"/>
            <w:insideV w:val="none" w:color="auto" w:sz="0" w:space="0"/>
          </w:tblBorders>
          <w:tblCellMar>
            <w:top w:w="15" w:type="dxa"/>
            <w:left w:w="15" w:type="dxa"/>
            <w:bottom w:w="15" w:type="dxa"/>
            <w:right w:w="15" w:type="dxa"/>
          </w:tblCellMar>
        </w:tblPrEx>
        <w:trPr>
          <w:trHeight w:val="2340" w:hRule="atLeast"/>
          <w:jc w:val="center"/>
        </w:trPr>
        <w:tc>
          <w:tcPr>
            <w:tcW w:w="4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40</w:t>
            </w:r>
          </w:p>
        </w:tc>
        <w:tc>
          <w:tcPr>
            <w:tcW w:w="68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行政处罚</w:t>
            </w:r>
          </w:p>
        </w:tc>
        <w:tc>
          <w:tcPr>
            <w:tcW w:w="8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对互联网文化单位违法行为的行政处罚</w:t>
            </w:r>
          </w:p>
        </w:tc>
        <w:tc>
          <w:tcPr>
            <w:tcW w:w="548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1.主体信息   </w:t>
            </w:r>
            <w:r>
              <w:br w:type="textWrapping"/>
            </w:r>
            <w:r>
              <w:t>2.案由       </w:t>
            </w:r>
            <w:r>
              <w:br w:type="textWrapping"/>
            </w:r>
            <w:r>
              <w:t>3.处罚依据     </w:t>
            </w:r>
            <w:r>
              <w:br w:type="textWrapping"/>
            </w:r>
            <w:r>
              <w:t>4.处罚结果   </w:t>
            </w:r>
          </w:p>
        </w:tc>
        <w:tc>
          <w:tcPr>
            <w:tcW w:w="216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1.《国务院关于促进市场公平竞争维护市场正常秩序的若干意见》 （国发【2014】20号）</w:t>
            </w:r>
          </w:p>
          <w:p>
            <w:pPr>
              <w:rPr>
                <w:rFonts w:hint="eastAsia"/>
              </w:rPr>
            </w:pPr>
            <w:r>
              <w:t>2.《国务院办公厅关于全面推行行政执法公示制度执法全程记录制度重大执法决定法制审核制度的知道意见》 （国办发【2018】118号）</w:t>
            </w:r>
          </w:p>
          <w:p>
            <w:pPr>
              <w:rPr>
                <w:rFonts w:hint="eastAsia"/>
              </w:rPr>
            </w:pPr>
            <w:r>
              <w:t>3.《互联网文化管理暂行规定》（文化部令51号，第57号予以修改）</w:t>
            </w:r>
          </w:p>
        </w:tc>
        <w:tc>
          <w:tcPr>
            <w:tcW w:w="89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执法决定信息在决定作出之日起7个工作日内公开，其他相关信息形成或变更之日起21个工作日内公开</w:t>
            </w:r>
          </w:p>
        </w:tc>
        <w:tc>
          <w:tcPr>
            <w:tcW w:w="4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文化和旅游行政部门</w:t>
            </w:r>
          </w:p>
        </w:tc>
        <w:tc>
          <w:tcPr>
            <w:tcW w:w="120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ascii="Arial" w:hAnsi="Arial" w:cs="Arial"/>
              </w:rPr>
              <w:t>■</w:t>
            </w:r>
            <w:r>
              <w:t>政府网站</w:t>
            </w:r>
          </w:p>
        </w:tc>
        <w:tc>
          <w:tcPr>
            <w:tcW w:w="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w:t>
            </w: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p>
        </w:tc>
        <w:tc>
          <w:tcPr>
            <w:tcW w:w="23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p>
        </w:tc>
      </w:tr>
      <w:tr>
        <w:tblPrEx>
          <w:tblBorders>
            <w:top w:val="single" w:color="0094FF" w:sz="6" w:space="0"/>
            <w:left w:val="single" w:color="0094FF" w:sz="6" w:space="0"/>
            <w:bottom w:val="single" w:color="0094FF" w:sz="6" w:space="0"/>
            <w:right w:val="single" w:color="0094FF" w:sz="6" w:space="0"/>
            <w:insideH w:val="none" w:color="auto" w:sz="0" w:space="0"/>
            <w:insideV w:val="none" w:color="auto" w:sz="0" w:space="0"/>
          </w:tblBorders>
          <w:tblCellMar>
            <w:top w:w="15" w:type="dxa"/>
            <w:left w:w="15" w:type="dxa"/>
            <w:bottom w:w="15" w:type="dxa"/>
            <w:right w:w="15" w:type="dxa"/>
          </w:tblCellMar>
        </w:tblPrEx>
        <w:trPr>
          <w:trHeight w:val="2160" w:hRule="atLeast"/>
          <w:jc w:val="center"/>
        </w:trPr>
        <w:tc>
          <w:tcPr>
            <w:tcW w:w="4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41</w:t>
            </w:r>
          </w:p>
        </w:tc>
        <w:tc>
          <w:tcPr>
            <w:tcW w:w="68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行政处罚</w:t>
            </w:r>
          </w:p>
        </w:tc>
        <w:tc>
          <w:tcPr>
            <w:tcW w:w="8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对互联网上网服务营业场所违法行为的行政处罚</w:t>
            </w:r>
          </w:p>
        </w:tc>
        <w:tc>
          <w:tcPr>
            <w:tcW w:w="548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1.主体信息   </w:t>
            </w:r>
            <w:r>
              <w:br w:type="textWrapping"/>
            </w:r>
            <w:r>
              <w:t>2.案由       </w:t>
            </w:r>
            <w:r>
              <w:br w:type="textWrapping"/>
            </w:r>
            <w:r>
              <w:t>3.处罚依据     </w:t>
            </w:r>
            <w:r>
              <w:br w:type="textWrapping"/>
            </w:r>
            <w:r>
              <w:t>4.处罚结果   </w:t>
            </w:r>
          </w:p>
        </w:tc>
        <w:tc>
          <w:tcPr>
            <w:tcW w:w="216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1.《互联网上网服务营业场所管理条例》 </w:t>
            </w:r>
          </w:p>
          <w:p>
            <w:pPr>
              <w:rPr>
                <w:rFonts w:hint="eastAsia"/>
              </w:rPr>
            </w:pPr>
            <w:r>
              <w:t>2.《国务院关于促进市场公平竞争维护市场正常秩序的若干意见》 （国发【2014】20号） </w:t>
            </w:r>
          </w:p>
          <w:p>
            <w:pPr>
              <w:rPr>
                <w:rFonts w:hint="eastAsia"/>
              </w:rPr>
            </w:pPr>
            <w:r>
              <w:t> 3.《国务院办公厅关于全面推行行政执法公示制度执法全程记录制度重大执法决定法制审核制度的知道意见》 （国办发【2018】118号）</w:t>
            </w:r>
          </w:p>
        </w:tc>
        <w:tc>
          <w:tcPr>
            <w:tcW w:w="89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执法决定信息在决定作出之日起7个工作日内公开，其他相关信息形成或变更之日起22个工作日内公开</w:t>
            </w:r>
          </w:p>
        </w:tc>
        <w:tc>
          <w:tcPr>
            <w:tcW w:w="4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文化和旅游行政部门</w:t>
            </w:r>
          </w:p>
        </w:tc>
        <w:tc>
          <w:tcPr>
            <w:tcW w:w="120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ascii="Arial" w:hAnsi="Arial" w:cs="Arial"/>
              </w:rPr>
              <w:t>■</w:t>
            </w:r>
            <w:r>
              <w:t>政府网站</w:t>
            </w:r>
          </w:p>
        </w:tc>
        <w:tc>
          <w:tcPr>
            <w:tcW w:w="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w:t>
            </w: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p>
        </w:tc>
        <w:tc>
          <w:tcPr>
            <w:tcW w:w="23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p>
        </w:tc>
      </w:tr>
      <w:tr>
        <w:tblPrEx>
          <w:tblBorders>
            <w:top w:val="single" w:color="0094FF" w:sz="6" w:space="0"/>
            <w:left w:val="single" w:color="0094FF" w:sz="6" w:space="0"/>
            <w:bottom w:val="single" w:color="0094FF" w:sz="6" w:space="0"/>
            <w:right w:val="single" w:color="0094FF" w:sz="6" w:space="0"/>
            <w:insideH w:val="none" w:color="auto" w:sz="0" w:space="0"/>
            <w:insideV w:val="none" w:color="auto" w:sz="0" w:space="0"/>
          </w:tblBorders>
          <w:tblCellMar>
            <w:top w:w="15" w:type="dxa"/>
            <w:left w:w="15" w:type="dxa"/>
            <w:bottom w:w="15" w:type="dxa"/>
            <w:right w:w="15" w:type="dxa"/>
          </w:tblCellMar>
        </w:tblPrEx>
        <w:trPr>
          <w:trHeight w:val="2745" w:hRule="atLeast"/>
          <w:jc w:val="center"/>
        </w:trPr>
        <w:tc>
          <w:tcPr>
            <w:tcW w:w="4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42</w:t>
            </w:r>
          </w:p>
        </w:tc>
        <w:tc>
          <w:tcPr>
            <w:tcW w:w="68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行政处罚</w:t>
            </w:r>
          </w:p>
        </w:tc>
        <w:tc>
          <w:tcPr>
            <w:tcW w:w="8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对娱乐场所违法行为的行政处罚</w:t>
            </w:r>
          </w:p>
        </w:tc>
        <w:tc>
          <w:tcPr>
            <w:tcW w:w="548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1.主体信息   </w:t>
            </w:r>
            <w:r>
              <w:br w:type="textWrapping"/>
            </w:r>
            <w:r>
              <w:t>2.案由       </w:t>
            </w:r>
            <w:r>
              <w:br w:type="textWrapping"/>
            </w:r>
            <w:r>
              <w:t>3.处罚依据     </w:t>
            </w:r>
            <w:r>
              <w:br w:type="textWrapping"/>
            </w:r>
            <w:r>
              <w:t>4.处罚结果   </w:t>
            </w:r>
          </w:p>
        </w:tc>
        <w:tc>
          <w:tcPr>
            <w:tcW w:w="216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1.《娱乐场所管理条例》              2.《国务院关于促进市场公平竞争维护市场正常秩序的若干意见》 （国发【2014】20号）                              3.《国务院办公厅关于全面推行行政执法公示制度执法全程记录制度重大执法决定法制审核制度的知道意见》 （国办发【2018】118号）                       4.《娱乐场所管理办法》（文化部令55号，第57号予以修改）</w:t>
            </w:r>
          </w:p>
        </w:tc>
        <w:tc>
          <w:tcPr>
            <w:tcW w:w="89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执法决定信息在决定作出之日起7个工作日内公开，其他相关信息形成或变更之日起23个工作日内公开</w:t>
            </w:r>
          </w:p>
        </w:tc>
        <w:tc>
          <w:tcPr>
            <w:tcW w:w="4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文化和旅游行政部门</w:t>
            </w:r>
          </w:p>
        </w:tc>
        <w:tc>
          <w:tcPr>
            <w:tcW w:w="120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ascii="Arial" w:hAnsi="Arial" w:cs="Arial"/>
              </w:rPr>
              <w:t>■</w:t>
            </w:r>
            <w:r>
              <w:t>政府网站</w:t>
            </w:r>
          </w:p>
        </w:tc>
        <w:tc>
          <w:tcPr>
            <w:tcW w:w="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w:t>
            </w: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p>
        </w:tc>
        <w:tc>
          <w:tcPr>
            <w:tcW w:w="23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p>
        </w:tc>
      </w:tr>
      <w:tr>
        <w:tblPrEx>
          <w:tblBorders>
            <w:top w:val="single" w:color="0094FF" w:sz="6" w:space="0"/>
            <w:left w:val="single" w:color="0094FF" w:sz="6" w:space="0"/>
            <w:bottom w:val="single" w:color="0094FF" w:sz="6" w:space="0"/>
            <w:right w:val="single" w:color="0094FF" w:sz="6" w:space="0"/>
            <w:insideH w:val="none" w:color="auto" w:sz="0" w:space="0"/>
            <w:insideV w:val="none" w:color="auto" w:sz="0" w:space="0"/>
          </w:tblBorders>
          <w:tblCellMar>
            <w:top w:w="15" w:type="dxa"/>
            <w:left w:w="15" w:type="dxa"/>
            <w:bottom w:w="15" w:type="dxa"/>
            <w:right w:w="15" w:type="dxa"/>
          </w:tblCellMar>
        </w:tblPrEx>
        <w:trPr>
          <w:trHeight w:val="2385" w:hRule="atLeast"/>
          <w:jc w:val="center"/>
        </w:trPr>
        <w:tc>
          <w:tcPr>
            <w:tcW w:w="4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43</w:t>
            </w:r>
          </w:p>
        </w:tc>
        <w:tc>
          <w:tcPr>
            <w:tcW w:w="68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行政处罚</w:t>
            </w:r>
          </w:p>
        </w:tc>
        <w:tc>
          <w:tcPr>
            <w:tcW w:w="8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对艺术品经营违法行为的行政处罚</w:t>
            </w:r>
          </w:p>
        </w:tc>
        <w:tc>
          <w:tcPr>
            <w:tcW w:w="548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1.主体信息   </w:t>
            </w:r>
            <w:r>
              <w:br w:type="textWrapping"/>
            </w:r>
            <w:r>
              <w:t>2.案由       </w:t>
            </w:r>
            <w:r>
              <w:br w:type="textWrapping"/>
            </w:r>
            <w:r>
              <w:t>3.处罚依据     </w:t>
            </w:r>
            <w:r>
              <w:br w:type="textWrapping"/>
            </w:r>
            <w:r>
              <w:t>4.处罚结果   </w:t>
            </w:r>
          </w:p>
        </w:tc>
        <w:tc>
          <w:tcPr>
            <w:tcW w:w="216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1.《国务院关于促进市场公平竞争维护市场正常秩序的若干意见》 （国发【2014】20号）</w:t>
            </w:r>
          </w:p>
          <w:p>
            <w:pPr>
              <w:rPr>
                <w:rFonts w:hint="eastAsia"/>
              </w:rPr>
            </w:pPr>
            <w:r>
              <w:t>2.《国务院办公厅关于全面推行行政执法公示制度执法全程记录制度重大执法决定法制审核制度的知道意见》 （国办发【2018】118号）</w:t>
            </w:r>
          </w:p>
          <w:p>
            <w:pPr>
              <w:rPr>
                <w:rFonts w:hint="eastAsia"/>
              </w:rPr>
            </w:pPr>
            <w:r>
              <w:t>3.《艺术品经营管理办法》（文化部令56号发布）</w:t>
            </w:r>
          </w:p>
        </w:tc>
        <w:tc>
          <w:tcPr>
            <w:tcW w:w="89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执法决定信息在决定作出之日起7个工作日内公开，其他相关信息形成或变更之日起24个工作日内公开</w:t>
            </w:r>
          </w:p>
        </w:tc>
        <w:tc>
          <w:tcPr>
            <w:tcW w:w="4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文化和旅游行政部门</w:t>
            </w:r>
          </w:p>
        </w:tc>
        <w:tc>
          <w:tcPr>
            <w:tcW w:w="120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ascii="Arial" w:hAnsi="Arial" w:cs="Arial"/>
              </w:rPr>
              <w:t>■</w:t>
            </w:r>
            <w:r>
              <w:t>政府网站</w:t>
            </w:r>
          </w:p>
        </w:tc>
        <w:tc>
          <w:tcPr>
            <w:tcW w:w="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w:t>
            </w: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p>
        </w:tc>
        <w:tc>
          <w:tcPr>
            <w:tcW w:w="23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p>
        </w:tc>
      </w:tr>
      <w:tr>
        <w:tblPrEx>
          <w:tblBorders>
            <w:top w:val="single" w:color="0094FF" w:sz="6" w:space="0"/>
            <w:left w:val="single" w:color="0094FF" w:sz="6" w:space="0"/>
            <w:bottom w:val="single" w:color="0094FF" w:sz="6" w:space="0"/>
            <w:right w:val="single" w:color="0094FF" w:sz="6" w:space="0"/>
            <w:insideH w:val="none" w:color="auto" w:sz="0" w:space="0"/>
            <w:insideV w:val="none" w:color="auto" w:sz="0" w:space="0"/>
          </w:tblBorders>
          <w:tblCellMar>
            <w:top w:w="15" w:type="dxa"/>
            <w:left w:w="15" w:type="dxa"/>
            <w:bottom w:w="15" w:type="dxa"/>
            <w:right w:w="15" w:type="dxa"/>
          </w:tblCellMar>
        </w:tblPrEx>
        <w:trPr>
          <w:trHeight w:val="2610" w:hRule="atLeast"/>
          <w:jc w:val="center"/>
        </w:trPr>
        <w:tc>
          <w:tcPr>
            <w:tcW w:w="4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hint="eastAsia"/>
              </w:rPr>
              <w:t>44</w:t>
            </w:r>
          </w:p>
        </w:tc>
        <w:tc>
          <w:tcPr>
            <w:tcW w:w="68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行政强制</w:t>
            </w:r>
          </w:p>
        </w:tc>
        <w:tc>
          <w:tcPr>
            <w:tcW w:w="8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对擅自从事互联网服务经营活动场所的查封，专用工具，设备的扣押</w:t>
            </w:r>
          </w:p>
        </w:tc>
        <w:tc>
          <w:tcPr>
            <w:tcW w:w="548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1.主体信息     </w:t>
            </w:r>
            <w:r>
              <w:br w:type="textWrapping"/>
            </w:r>
            <w:r>
              <w:t>2.案由        </w:t>
            </w:r>
            <w:r>
              <w:br w:type="textWrapping"/>
            </w:r>
            <w:r>
              <w:t>3.处罚依据     </w:t>
            </w:r>
            <w:r>
              <w:br w:type="textWrapping"/>
            </w:r>
            <w:r>
              <w:t>4.处罚结果 </w:t>
            </w:r>
          </w:p>
        </w:tc>
        <w:tc>
          <w:tcPr>
            <w:tcW w:w="216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1.《中华人民共和国政府信息公开条例》  </w:t>
            </w:r>
          </w:p>
          <w:p>
            <w:pPr>
              <w:rPr>
                <w:rFonts w:hint="eastAsia"/>
              </w:rPr>
            </w:pPr>
            <w:r>
              <w:t>2.《互联网上网服务营业场所管理条例》</w:t>
            </w:r>
          </w:p>
          <w:p>
            <w:pPr>
              <w:rPr>
                <w:rFonts w:hint="eastAsia"/>
              </w:rPr>
            </w:pPr>
            <w:r>
              <w:t>3.《国务院关于促进市场公平竞争维护市场正常秩序的若干意见》 （国发【2014】20号）</w:t>
            </w:r>
          </w:p>
          <w:p>
            <w:pPr>
              <w:rPr>
                <w:rFonts w:hint="eastAsia"/>
              </w:rPr>
            </w:pPr>
            <w:r>
              <w:t>4.《国务院办公厅关于全面推行行政执法公示制度执法全程记录制度重大执法决定法制审核制度的知道意见》 （国办发【2018】118号）</w:t>
            </w:r>
          </w:p>
        </w:tc>
        <w:tc>
          <w:tcPr>
            <w:tcW w:w="89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信息形成或变更之日起20个工作日内公开</w:t>
            </w:r>
          </w:p>
        </w:tc>
        <w:tc>
          <w:tcPr>
            <w:tcW w:w="4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文化和旅游行政部门</w:t>
            </w:r>
          </w:p>
        </w:tc>
        <w:tc>
          <w:tcPr>
            <w:tcW w:w="120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rPr>
                <w:rFonts w:ascii="Arial" w:hAnsi="Arial" w:cs="Arial"/>
              </w:rPr>
              <w:t>■</w:t>
            </w:r>
            <w:r>
              <w:t>政府网站</w:t>
            </w:r>
          </w:p>
        </w:tc>
        <w:tc>
          <w:tcPr>
            <w:tcW w:w="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w:t>
            </w: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p>
        </w:tc>
        <w:tc>
          <w:tcPr>
            <w:tcW w:w="24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r>
              <w:t>√</w:t>
            </w:r>
          </w:p>
        </w:tc>
        <w:tc>
          <w:tcPr>
            <w:tcW w:w="24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p>
        </w:tc>
        <w:tc>
          <w:tcPr>
            <w:tcW w:w="23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rPr>
            </w:pPr>
          </w:p>
        </w:tc>
      </w:tr>
    </w:tbl>
    <w:p>
      <w:pPr>
        <w:rPr>
          <w:rFonts w:hint="eastAsia"/>
        </w:rPr>
      </w:pPr>
    </w:p>
    <w:p>
      <w:pPr>
        <w:rPr>
          <w:rFonts w:hint="eastAsia"/>
        </w:rPr>
      </w:pPr>
    </w:p>
    <w:sectPr>
      <w:headerReference r:id="rId3" w:type="default"/>
      <w:footerReference r:id="rId4"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sz w:val="44"/>
        <w:szCs w:val="44"/>
      </w:rPr>
    </w:pPr>
    <w:r>
      <w:rPr>
        <w:rFonts w:hint="eastAsia"/>
        <w:sz w:val="44"/>
        <w:szCs w:val="44"/>
        <w:lang w:val="en-US" w:eastAsia="zh-CN"/>
      </w:rPr>
      <w:t>静宁县</w:t>
    </w:r>
    <w:bookmarkStart w:id="0" w:name="_GoBack"/>
    <w:bookmarkEnd w:id="0"/>
    <w:r>
      <w:rPr>
        <w:rFonts w:hint="eastAsia"/>
        <w:sz w:val="44"/>
        <w:szCs w:val="44"/>
      </w:rPr>
      <w:t>公共文化服务领域基层政务公开标准目录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5281D"/>
    <w:rsid w:val="00064BB3"/>
    <w:rsid w:val="00171CED"/>
    <w:rsid w:val="00180EBB"/>
    <w:rsid w:val="002D06BD"/>
    <w:rsid w:val="002E464F"/>
    <w:rsid w:val="003A6768"/>
    <w:rsid w:val="00403D06"/>
    <w:rsid w:val="00425F3F"/>
    <w:rsid w:val="00465793"/>
    <w:rsid w:val="005642E7"/>
    <w:rsid w:val="00596B67"/>
    <w:rsid w:val="00597F30"/>
    <w:rsid w:val="00621645"/>
    <w:rsid w:val="006B6DAA"/>
    <w:rsid w:val="006E02E9"/>
    <w:rsid w:val="00756B62"/>
    <w:rsid w:val="007B3844"/>
    <w:rsid w:val="00806656"/>
    <w:rsid w:val="0085281D"/>
    <w:rsid w:val="0089365A"/>
    <w:rsid w:val="008B5127"/>
    <w:rsid w:val="008D4346"/>
    <w:rsid w:val="00912D65"/>
    <w:rsid w:val="00931D09"/>
    <w:rsid w:val="00A526B0"/>
    <w:rsid w:val="00AA0A27"/>
    <w:rsid w:val="00AB3CB5"/>
    <w:rsid w:val="00AE7A1C"/>
    <w:rsid w:val="00B03AA1"/>
    <w:rsid w:val="00B63149"/>
    <w:rsid w:val="00C90B77"/>
    <w:rsid w:val="00DE765A"/>
    <w:rsid w:val="00DF6012"/>
    <w:rsid w:val="00EF009B"/>
    <w:rsid w:val="00F32CB8"/>
    <w:rsid w:val="00F3316C"/>
    <w:rsid w:val="00F465A8"/>
    <w:rsid w:val="00F94E42"/>
    <w:rsid w:val="00FD17C9"/>
    <w:rsid w:val="00FE2B7D"/>
    <w:rsid w:val="0BB55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3942</Words>
  <Characters>22475</Characters>
  <Lines>187</Lines>
  <Paragraphs>52</Paragraphs>
  <TotalTime>13</TotalTime>
  <ScaleCrop>false</ScaleCrop>
  <LinksUpToDate>false</LinksUpToDate>
  <CharactersWithSpaces>26365</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2020-10-29T06:34:00Z</dcterms:created>
  <dc:creator>未定义</dc:creator>
  <cp:lastModifiedBy>Administrator</cp:lastModifiedBy>
  <dcterms:modified xsi:type="dcterms:W3CDTF">2020-10-30T07:07:25Z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