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jc w:val="center"/>
        <w:rPr>
          <w:rFonts w:ascii="宋体"/>
          <w:b/>
          <w:bCs/>
          <w:color w:val="auto"/>
          <w:sz w:val="40"/>
          <w:szCs w:val="40"/>
        </w:rPr>
      </w:pPr>
    </w:p>
    <w:p>
      <w:pPr>
        <w:snapToGrid w:val="0"/>
        <w:spacing w:line="660" w:lineRule="exact"/>
        <w:jc w:val="center"/>
        <w:rPr>
          <w:rFonts w:hint="eastAsia" w:ascii="楷体_GB2312" w:hAnsi="楷体_GB2312" w:eastAsia="楷体_GB2312" w:cs="楷体_GB2312"/>
          <w:b/>
          <w:bCs/>
          <w:color w:val="auto"/>
          <w:sz w:val="44"/>
          <w:szCs w:val="44"/>
        </w:rPr>
      </w:pPr>
      <w:r>
        <w:rPr>
          <w:rFonts w:hint="eastAsia" w:ascii="楷体_GB2312" w:hAnsi="楷体_GB2312" w:eastAsia="楷体_GB2312" w:cs="楷体_GB2312"/>
          <w:b/>
          <w:bCs/>
          <w:color w:val="auto"/>
          <w:sz w:val="44"/>
          <w:szCs w:val="44"/>
        </w:rPr>
        <w:t>关于</w:t>
      </w:r>
      <w:r>
        <w:rPr>
          <w:rFonts w:hint="eastAsia" w:ascii="楷体_GB2312" w:hAnsi="楷体_GB2312" w:eastAsia="楷体_GB2312" w:cs="楷体_GB2312"/>
          <w:b/>
          <w:bCs/>
          <w:color w:val="auto"/>
          <w:sz w:val="44"/>
          <w:szCs w:val="44"/>
          <w:lang w:eastAsia="zh-CN"/>
        </w:rPr>
        <w:t>20</w:t>
      </w:r>
      <w:r>
        <w:rPr>
          <w:rFonts w:hint="eastAsia" w:ascii="楷体_GB2312" w:hAnsi="楷体_GB2312" w:eastAsia="楷体_GB2312" w:cs="楷体_GB2312"/>
          <w:b/>
          <w:bCs/>
          <w:color w:val="auto"/>
          <w:sz w:val="44"/>
          <w:szCs w:val="44"/>
          <w:lang w:val="en-US" w:eastAsia="zh-CN"/>
        </w:rPr>
        <w:t>22</w:t>
      </w:r>
      <w:r>
        <w:rPr>
          <w:rFonts w:hint="eastAsia" w:ascii="楷体_GB2312" w:hAnsi="楷体_GB2312" w:eastAsia="楷体_GB2312" w:cs="楷体_GB2312"/>
          <w:b/>
          <w:bCs/>
          <w:color w:val="auto"/>
          <w:sz w:val="44"/>
          <w:szCs w:val="44"/>
        </w:rPr>
        <w:t>年</w:t>
      </w:r>
      <w:r>
        <w:rPr>
          <w:rFonts w:hint="eastAsia" w:ascii="楷体_GB2312" w:hAnsi="楷体_GB2312" w:eastAsia="楷体_GB2312" w:cs="楷体_GB2312"/>
          <w:b/>
          <w:bCs/>
          <w:color w:val="auto"/>
          <w:sz w:val="44"/>
          <w:szCs w:val="44"/>
          <w:lang w:eastAsia="zh-CN"/>
        </w:rPr>
        <w:t>静宁县</w:t>
      </w:r>
      <w:r>
        <w:rPr>
          <w:rFonts w:hint="eastAsia" w:ascii="楷体_GB2312" w:hAnsi="楷体_GB2312" w:eastAsia="楷体_GB2312" w:cs="楷体_GB2312"/>
          <w:b/>
          <w:bCs/>
          <w:color w:val="auto"/>
          <w:sz w:val="44"/>
          <w:szCs w:val="44"/>
        </w:rPr>
        <w:t>转移支付</w:t>
      </w:r>
    </w:p>
    <w:p>
      <w:pPr>
        <w:snapToGrid w:val="0"/>
        <w:spacing w:line="660" w:lineRule="exact"/>
        <w:jc w:val="center"/>
        <w:rPr>
          <w:rFonts w:hint="eastAsia" w:ascii="楷体_GB2312" w:hAnsi="楷体_GB2312" w:eastAsia="楷体_GB2312" w:cs="楷体_GB2312"/>
          <w:b/>
          <w:bCs/>
          <w:color w:val="auto"/>
          <w:sz w:val="44"/>
          <w:szCs w:val="44"/>
        </w:rPr>
      </w:pPr>
      <w:r>
        <w:rPr>
          <w:rFonts w:hint="eastAsia" w:ascii="楷体_GB2312" w:hAnsi="楷体_GB2312" w:eastAsia="楷体_GB2312" w:cs="楷体_GB2312"/>
          <w:b/>
          <w:bCs/>
          <w:color w:val="auto"/>
          <w:sz w:val="44"/>
          <w:szCs w:val="44"/>
        </w:rPr>
        <w:t>决算的说明</w:t>
      </w: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 w:eastAsia="仿宋_GB2312" w:cs="仿宋_GB2312"/>
          <w:color w:val="auto"/>
          <w:kern w:val="0"/>
          <w:sz w:val="32"/>
          <w:szCs w:val="32"/>
          <w:lang w:eastAsia="zh-CN"/>
        </w:rPr>
      </w:pPr>
      <w:r>
        <w:rPr>
          <w:rFonts w:hint="eastAsia" w:ascii="仿宋_GB2312" w:hAnsi="仿宋" w:eastAsia="仿宋_GB2312" w:cs="仿宋_GB2312"/>
          <w:color w:val="auto"/>
          <w:kern w:val="0"/>
          <w:sz w:val="32"/>
          <w:szCs w:val="32"/>
          <w:lang w:eastAsia="zh-CN"/>
        </w:rPr>
        <w:t>20</w:t>
      </w:r>
      <w:r>
        <w:rPr>
          <w:rFonts w:hint="eastAsia" w:ascii="仿宋_GB2312" w:hAnsi="仿宋" w:eastAsia="仿宋_GB2312" w:cs="仿宋_GB2312"/>
          <w:color w:val="auto"/>
          <w:kern w:val="0"/>
          <w:sz w:val="32"/>
          <w:szCs w:val="32"/>
          <w:lang w:val="en-US" w:eastAsia="zh-CN"/>
        </w:rPr>
        <w:t>22</w:t>
      </w:r>
      <w:r>
        <w:rPr>
          <w:rFonts w:hint="eastAsia" w:ascii="仿宋_GB2312" w:hAnsi="仿宋" w:eastAsia="仿宋_GB2312" w:cs="仿宋_GB2312"/>
          <w:color w:val="auto"/>
          <w:kern w:val="0"/>
          <w:sz w:val="32"/>
          <w:szCs w:val="32"/>
          <w:lang w:eastAsia="zh-CN"/>
        </w:rPr>
        <w:t>年，上级补助收入415471万元，其中：返还性收入3384万元；一般性转移支付补助378627万元；专项补助33460万元，其中：均衡性转移支付收入、重点生态功能区转移支付、县级基本财力保障机制奖补等财力性转移支付1</w:t>
      </w:r>
      <w:r>
        <w:rPr>
          <w:rFonts w:hint="eastAsia" w:ascii="仿宋_GB2312" w:hAnsi="仿宋" w:eastAsia="仿宋_GB2312" w:cs="仿宋_GB2312"/>
          <w:color w:val="auto"/>
          <w:kern w:val="0"/>
          <w:sz w:val="32"/>
          <w:szCs w:val="32"/>
          <w:lang w:val="en-US" w:eastAsia="zh-CN"/>
        </w:rPr>
        <w:t>64154</w:t>
      </w:r>
      <w:r>
        <w:rPr>
          <w:rFonts w:hint="eastAsia" w:ascii="仿宋_GB2312" w:hAnsi="仿宋" w:eastAsia="仿宋_GB2312" w:cs="仿宋_GB2312"/>
          <w:color w:val="auto"/>
          <w:kern w:val="0"/>
          <w:sz w:val="32"/>
          <w:szCs w:val="32"/>
          <w:lang w:eastAsia="zh-CN"/>
        </w:rPr>
        <w:t>万元。具体是：</w:t>
      </w:r>
    </w:p>
    <w:p>
      <w:pPr>
        <w:pStyle w:val="2"/>
        <w:keepNext w:val="0"/>
        <w:keepLines w:val="0"/>
        <w:pageBreakBefore w:val="0"/>
        <w:widowControl w:val="0"/>
        <w:kinsoku/>
        <w:wordWrap/>
        <w:overflowPunct/>
        <w:topLinePunct w:val="0"/>
        <w:autoSpaceDE/>
        <w:autoSpaceDN/>
        <w:bidi w:val="0"/>
        <w:adjustRightInd w:val="0"/>
        <w:snapToGrid w:val="0"/>
        <w:spacing w:line="620" w:lineRule="exact"/>
        <w:ind w:firstLine="640"/>
        <w:textAlignment w:val="auto"/>
        <w:rPr>
          <w:rFonts w:hint="eastAsia" w:ascii="仿宋_GB2312" w:hAnsi="仿宋" w:eastAsia="仿宋_GB2312" w:cs="仿宋_GB2312"/>
          <w:color w:val="auto"/>
          <w:kern w:val="0"/>
          <w:sz w:val="32"/>
          <w:szCs w:val="32"/>
          <w:lang w:eastAsia="zh-CN"/>
        </w:rPr>
      </w:pPr>
      <w:r>
        <w:rPr>
          <w:rFonts w:hint="eastAsia" w:ascii="仿宋_GB2312" w:hAnsi="仿宋" w:eastAsia="仿宋_GB2312" w:cs="仿宋_GB2312"/>
          <w:color w:val="auto"/>
          <w:kern w:val="0"/>
          <w:sz w:val="32"/>
          <w:szCs w:val="32"/>
          <w:lang w:eastAsia="zh-CN"/>
        </w:rPr>
        <w:t xml:space="preserve">1.均衡性转移支付117861万元，主要用于调整工资、弥补中央核减我省农村税费改革基数，全部用于学前教育免保教费、贫困家庭高中学生免学杂费和书本费、义务教育家庭经济困难寄宿生生活补助农业转移人口市民化奖补配套等。  </w:t>
      </w:r>
    </w:p>
    <w:p>
      <w:pPr>
        <w:pStyle w:val="2"/>
        <w:keepNext w:val="0"/>
        <w:keepLines w:val="0"/>
        <w:pageBreakBefore w:val="0"/>
        <w:widowControl w:val="0"/>
        <w:kinsoku/>
        <w:wordWrap/>
        <w:overflowPunct/>
        <w:topLinePunct w:val="0"/>
        <w:autoSpaceDE/>
        <w:autoSpaceDN/>
        <w:bidi w:val="0"/>
        <w:adjustRightInd w:val="0"/>
        <w:snapToGrid w:val="0"/>
        <w:spacing w:line="620" w:lineRule="exact"/>
        <w:ind w:firstLine="640"/>
        <w:textAlignment w:val="auto"/>
        <w:rPr>
          <w:rFonts w:hint="eastAsia" w:ascii="仿宋_GB2312" w:hAnsi="仿宋" w:eastAsia="仿宋_GB2312" w:cs="仿宋_GB2312"/>
          <w:color w:val="auto"/>
          <w:kern w:val="0"/>
          <w:sz w:val="32"/>
          <w:szCs w:val="32"/>
          <w:lang w:eastAsia="zh-CN"/>
        </w:rPr>
      </w:pPr>
      <w:r>
        <w:rPr>
          <w:rFonts w:hint="eastAsia" w:ascii="仿宋_GB2312" w:hAnsi="仿宋" w:eastAsia="仿宋_GB2312" w:cs="仿宋_GB2312"/>
          <w:color w:val="auto"/>
          <w:kern w:val="0"/>
          <w:sz w:val="32"/>
          <w:szCs w:val="32"/>
          <w:lang w:eastAsia="zh-CN"/>
        </w:rPr>
        <w:t>2.县级基本财力保障奖补资金31327万元，全部用于安排“保工资、保运转、保民生”支出。</w:t>
      </w:r>
    </w:p>
    <w:p>
      <w:pPr>
        <w:pStyle w:val="2"/>
        <w:keepNext w:val="0"/>
        <w:keepLines w:val="0"/>
        <w:pageBreakBefore w:val="0"/>
        <w:widowControl w:val="0"/>
        <w:kinsoku/>
        <w:wordWrap/>
        <w:overflowPunct/>
        <w:topLinePunct w:val="0"/>
        <w:autoSpaceDE/>
        <w:autoSpaceDN/>
        <w:bidi w:val="0"/>
        <w:adjustRightInd w:val="0"/>
        <w:snapToGrid w:val="0"/>
        <w:spacing w:line="620" w:lineRule="exact"/>
        <w:ind w:firstLine="640"/>
        <w:textAlignment w:val="auto"/>
        <w:rPr>
          <w:rFonts w:hint="eastAsia" w:ascii="仿宋_GB2312" w:hAnsi="仿宋" w:eastAsia="仿宋_GB2312" w:cs="仿宋_GB2312"/>
          <w:color w:val="auto"/>
          <w:kern w:val="0"/>
          <w:sz w:val="32"/>
          <w:szCs w:val="32"/>
          <w:lang w:eastAsia="zh-CN"/>
        </w:rPr>
      </w:pPr>
      <w:r>
        <w:rPr>
          <w:rFonts w:hint="eastAsia" w:ascii="仿宋_GB2312" w:hAnsi="仿宋" w:eastAsia="仿宋_GB2312" w:cs="仿宋_GB2312"/>
          <w:color w:val="auto"/>
          <w:kern w:val="0"/>
          <w:sz w:val="32"/>
          <w:szCs w:val="32"/>
          <w:lang w:eastAsia="zh-CN"/>
        </w:rPr>
        <w:t>3.生态功能区转移支付14966万元，全部用于生态环境保护和改善民生。</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I3MjIzOTM0MjU3Yjg2Mjg1MmUxNjM5MGQ0M2IxYjUifQ=="/>
  </w:docVars>
  <w:rsids>
    <w:rsidRoot w:val="00C23A78"/>
    <w:rsid w:val="00000830"/>
    <w:rsid w:val="00002AB6"/>
    <w:rsid w:val="000201AB"/>
    <w:rsid w:val="00021433"/>
    <w:rsid w:val="00021A8C"/>
    <w:rsid w:val="00024315"/>
    <w:rsid w:val="00025387"/>
    <w:rsid w:val="00027F56"/>
    <w:rsid w:val="000350CF"/>
    <w:rsid w:val="00036A64"/>
    <w:rsid w:val="00041878"/>
    <w:rsid w:val="000423D8"/>
    <w:rsid w:val="00042BCF"/>
    <w:rsid w:val="00042D25"/>
    <w:rsid w:val="000435A4"/>
    <w:rsid w:val="00052A5A"/>
    <w:rsid w:val="00052DD9"/>
    <w:rsid w:val="000567DA"/>
    <w:rsid w:val="00057148"/>
    <w:rsid w:val="00061E25"/>
    <w:rsid w:val="0006415F"/>
    <w:rsid w:val="00067668"/>
    <w:rsid w:val="00070950"/>
    <w:rsid w:val="0007222F"/>
    <w:rsid w:val="00074098"/>
    <w:rsid w:val="00074535"/>
    <w:rsid w:val="000755E2"/>
    <w:rsid w:val="0008305F"/>
    <w:rsid w:val="00095843"/>
    <w:rsid w:val="000A0FFA"/>
    <w:rsid w:val="000A49BC"/>
    <w:rsid w:val="000A58F7"/>
    <w:rsid w:val="000C1F18"/>
    <w:rsid w:val="000C23E8"/>
    <w:rsid w:val="000C484D"/>
    <w:rsid w:val="000D1B9A"/>
    <w:rsid w:val="000D1FEC"/>
    <w:rsid w:val="000E16C5"/>
    <w:rsid w:val="000E43D5"/>
    <w:rsid w:val="000E610C"/>
    <w:rsid w:val="000E6F61"/>
    <w:rsid w:val="000E7C67"/>
    <w:rsid w:val="00111488"/>
    <w:rsid w:val="00113526"/>
    <w:rsid w:val="001201A2"/>
    <w:rsid w:val="001321F1"/>
    <w:rsid w:val="00135890"/>
    <w:rsid w:val="001361EF"/>
    <w:rsid w:val="001447A7"/>
    <w:rsid w:val="00147A2A"/>
    <w:rsid w:val="001515E5"/>
    <w:rsid w:val="00152419"/>
    <w:rsid w:val="00155205"/>
    <w:rsid w:val="001600EB"/>
    <w:rsid w:val="001603F3"/>
    <w:rsid w:val="0016695D"/>
    <w:rsid w:val="001728B5"/>
    <w:rsid w:val="0017323B"/>
    <w:rsid w:val="0017363F"/>
    <w:rsid w:val="00175279"/>
    <w:rsid w:val="00176AC0"/>
    <w:rsid w:val="0019111C"/>
    <w:rsid w:val="0019204E"/>
    <w:rsid w:val="0019487C"/>
    <w:rsid w:val="00195E6A"/>
    <w:rsid w:val="001A13BF"/>
    <w:rsid w:val="001A2FAB"/>
    <w:rsid w:val="001A7F5B"/>
    <w:rsid w:val="001B1387"/>
    <w:rsid w:val="001B14ED"/>
    <w:rsid w:val="001B406D"/>
    <w:rsid w:val="001B7B59"/>
    <w:rsid w:val="001C2E3C"/>
    <w:rsid w:val="001C5E9F"/>
    <w:rsid w:val="001D2B39"/>
    <w:rsid w:val="001D5BE5"/>
    <w:rsid w:val="001E04FF"/>
    <w:rsid w:val="001E6FAB"/>
    <w:rsid w:val="001F22D0"/>
    <w:rsid w:val="001F6640"/>
    <w:rsid w:val="00204928"/>
    <w:rsid w:val="0020597D"/>
    <w:rsid w:val="00206004"/>
    <w:rsid w:val="00207AB1"/>
    <w:rsid w:val="00210496"/>
    <w:rsid w:val="002373F2"/>
    <w:rsid w:val="00240CEB"/>
    <w:rsid w:val="00244557"/>
    <w:rsid w:val="00245379"/>
    <w:rsid w:val="002507AE"/>
    <w:rsid w:val="002536B1"/>
    <w:rsid w:val="0026064B"/>
    <w:rsid w:val="00261D29"/>
    <w:rsid w:val="00262607"/>
    <w:rsid w:val="002650EE"/>
    <w:rsid w:val="00266307"/>
    <w:rsid w:val="00271389"/>
    <w:rsid w:val="002863F7"/>
    <w:rsid w:val="00292C78"/>
    <w:rsid w:val="002A0B54"/>
    <w:rsid w:val="002A3466"/>
    <w:rsid w:val="002B2DC2"/>
    <w:rsid w:val="002B3824"/>
    <w:rsid w:val="002C4B4E"/>
    <w:rsid w:val="002C5DC0"/>
    <w:rsid w:val="002E08EC"/>
    <w:rsid w:val="002E52B0"/>
    <w:rsid w:val="002E6FC9"/>
    <w:rsid w:val="002F04B5"/>
    <w:rsid w:val="00300528"/>
    <w:rsid w:val="00313452"/>
    <w:rsid w:val="00322D65"/>
    <w:rsid w:val="0032693A"/>
    <w:rsid w:val="00334C70"/>
    <w:rsid w:val="00336C32"/>
    <w:rsid w:val="00340BF5"/>
    <w:rsid w:val="00343D55"/>
    <w:rsid w:val="0035194C"/>
    <w:rsid w:val="00354A87"/>
    <w:rsid w:val="00357A1E"/>
    <w:rsid w:val="0036120F"/>
    <w:rsid w:val="00362197"/>
    <w:rsid w:val="00366643"/>
    <w:rsid w:val="00366F40"/>
    <w:rsid w:val="003769E2"/>
    <w:rsid w:val="003804DB"/>
    <w:rsid w:val="003820FD"/>
    <w:rsid w:val="003836D6"/>
    <w:rsid w:val="003938E6"/>
    <w:rsid w:val="003A25B4"/>
    <w:rsid w:val="003A5E6D"/>
    <w:rsid w:val="003A6E4D"/>
    <w:rsid w:val="003B7381"/>
    <w:rsid w:val="003C5055"/>
    <w:rsid w:val="003C791C"/>
    <w:rsid w:val="003E0DC1"/>
    <w:rsid w:val="003E751B"/>
    <w:rsid w:val="003F4F2B"/>
    <w:rsid w:val="003F5DD2"/>
    <w:rsid w:val="00403FCC"/>
    <w:rsid w:val="0040536D"/>
    <w:rsid w:val="0040714C"/>
    <w:rsid w:val="0040750F"/>
    <w:rsid w:val="004159B7"/>
    <w:rsid w:val="00420916"/>
    <w:rsid w:val="00425BB9"/>
    <w:rsid w:val="00426737"/>
    <w:rsid w:val="00431197"/>
    <w:rsid w:val="0044040B"/>
    <w:rsid w:val="004465A8"/>
    <w:rsid w:val="00454021"/>
    <w:rsid w:val="00460435"/>
    <w:rsid w:val="004618DD"/>
    <w:rsid w:val="00464B8F"/>
    <w:rsid w:val="004654EA"/>
    <w:rsid w:val="00471617"/>
    <w:rsid w:val="00472E89"/>
    <w:rsid w:val="00476E04"/>
    <w:rsid w:val="0048035E"/>
    <w:rsid w:val="0048358A"/>
    <w:rsid w:val="004949ED"/>
    <w:rsid w:val="00496AAC"/>
    <w:rsid w:val="004B1026"/>
    <w:rsid w:val="004B5551"/>
    <w:rsid w:val="004B636D"/>
    <w:rsid w:val="004B6FB1"/>
    <w:rsid w:val="004C3294"/>
    <w:rsid w:val="004D1577"/>
    <w:rsid w:val="004E0A7A"/>
    <w:rsid w:val="004E3342"/>
    <w:rsid w:val="004E4709"/>
    <w:rsid w:val="004E7188"/>
    <w:rsid w:val="005000DE"/>
    <w:rsid w:val="00500BF6"/>
    <w:rsid w:val="005019BE"/>
    <w:rsid w:val="00502995"/>
    <w:rsid w:val="0050480D"/>
    <w:rsid w:val="00506666"/>
    <w:rsid w:val="005138F6"/>
    <w:rsid w:val="00514A2A"/>
    <w:rsid w:val="005165F8"/>
    <w:rsid w:val="00517560"/>
    <w:rsid w:val="00520AC5"/>
    <w:rsid w:val="0052194B"/>
    <w:rsid w:val="00523798"/>
    <w:rsid w:val="005327B8"/>
    <w:rsid w:val="005349BC"/>
    <w:rsid w:val="00534F1F"/>
    <w:rsid w:val="0053534D"/>
    <w:rsid w:val="0053713C"/>
    <w:rsid w:val="005431CB"/>
    <w:rsid w:val="00551757"/>
    <w:rsid w:val="005525A4"/>
    <w:rsid w:val="00571FBD"/>
    <w:rsid w:val="00574B3B"/>
    <w:rsid w:val="00574EEA"/>
    <w:rsid w:val="0058440A"/>
    <w:rsid w:val="00591A2B"/>
    <w:rsid w:val="005938BC"/>
    <w:rsid w:val="005958A1"/>
    <w:rsid w:val="005A0448"/>
    <w:rsid w:val="005A10DF"/>
    <w:rsid w:val="005A6A83"/>
    <w:rsid w:val="005B14A6"/>
    <w:rsid w:val="005B299B"/>
    <w:rsid w:val="005B3818"/>
    <w:rsid w:val="005B5DCB"/>
    <w:rsid w:val="005C0232"/>
    <w:rsid w:val="005C0263"/>
    <w:rsid w:val="005C18D1"/>
    <w:rsid w:val="005C42BC"/>
    <w:rsid w:val="005D0DDE"/>
    <w:rsid w:val="005D1AD7"/>
    <w:rsid w:val="005D67F3"/>
    <w:rsid w:val="005E108B"/>
    <w:rsid w:val="005E3DA8"/>
    <w:rsid w:val="005E6D5C"/>
    <w:rsid w:val="005F07A7"/>
    <w:rsid w:val="005F3247"/>
    <w:rsid w:val="005F46EF"/>
    <w:rsid w:val="005F7CC7"/>
    <w:rsid w:val="00601EF2"/>
    <w:rsid w:val="0060342D"/>
    <w:rsid w:val="00604673"/>
    <w:rsid w:val="0060523C"/>
    <w:rsid w:val="00610823"/>
    <w:rsid w:val="0061442D"/>
    <w:rsid w:val="00617442"/>
    <w:rsid w:val="006212AD"/>
    <w:rsid w:val="00621718"/>
    <w:rsid w:val="00623BA8"/>
    <w:rsid w:val="0063361A"/>
    <w:rsid w:val="00642F50"/>
    <w:rsid w:val="006448AC"/>
    <w:rsid w:val="0064543D"/>
    <w:rsid w:val="006502FC"/>
    <w:rsid w:val="00656820"/>
    <w:rsid w:val="006610C1"/>
    <w:rsid w:val="00664D63"/>
    <w:rsid w:val="006651A1"/>
    <w:rsid w:val="00666258"/>
    <w:rsid w:val="00671573"/>
    <w:rsid w:val="00672275"/>
    <w:rsid w:val="00672B4F"/>
    <w:rsid w:val="00674668"/>
    <w:rsid w:val="006751DA"/>
    <w:rsid w:val="00677415"/>
    <w:rsid w:val="00683AB4"/>
    <w:rsid w:val="006845A0"/>
    <w:rsid w:val="0068481E"/>
    <w:rsid w:val="0068540F"/>
    <w:rsid w:val="006872D3"/>
    <w:rsid w:val="00690314"/>
    <w:rsid w:val="00690D43"/>
    <w:rsid w:val="00692A81"/>
    <w:rsid w:val="00696F11"/>
    <w:rsid w:val="006A2681"/>
    <w:rsid w:val="006B02CB"/>
    <w:rsid w:val="006B15D0"/>
    <w:rsid w:val="006B61B7"/>
    <w:rsid w:val="006B6798"/>
    <w:rsid w:val="006B6807"/>
    <w:rsid w:val="006C09A6"/>
    <w:rsid w:val="006C2A07"/>
    <w:rsid w:val="006C2B13"/>
    <w:rsid w:val="006D0778"/>
    <w:rsid w:val="006D4D83"/>
    <w:rsid w:val="006D763F"/>
    <w:rsid w:val="006E4812"/>
    <w:rsid w:val="006E61F0"/>
    <w:rsid w:val="006E6CC2"/>
    <w:rsid w:val="006F1B7E"/>
    <w:rsid w:val="006F1DC0"/>
    <w:rsid w:val="006F30B5"/>
    <w:rsid w:val="006F3DB8"/>
    <w:rsid w:val="0070597C"/>
    <w:rsid w:val="00711151"/>
    <w:rsid w:val="007173BF"/>
    <w:rsid w:val="00723AD3"/>
    <w:rsid w:val="0072587E"/>
    <w:rsid w:val="00726D62"/>
    <w:rsid w:val="00731A37"/>
    <w:rsid w:val="0074133B"/>
    <w:rsid w:val="007460F4"/>
    <w:rsid w:val="007645C9"/>
    <w:rsid w:val="00765058"/>
    <w:rsid w:val="00766241"/>
    <w:rsid w:val="00772E45"/>
    <w:rsid w:val="00777824"/>
    <w:rsid w:val="00777DB7"/>
    <w:rsid w:val="00780C04"/>
    <w:rsid w:val="00786B04"/>
    <w:rsid w:val="00790FC6"/>
    <w:rsid w:val="00795EB3"/>
    <w:rsid w:val="007A4F9E"/>
    <w:rsid w:val="007B15DD"/>
    <w:rsid w:val="007B3A82"/>
    <w:rsid w:val="007B4289"/>
    <w:rsid w:val="007C6E94"/>
    <w:rsid w:val="007D4307"/>
    <w:rsid w:val="007D5C03"/>
    <w:rsid w:val="007E3599"/>
    <w:rsid w:val="007E4994"/>
    <w:rsid w:val="007F63BE"/>
    <w:rsid w:val="00811666"/>
    <w:rsid w:val="00817642"/>
    <w:rsid w:val="00817E50"/>
    <w:rsid w:val="00817FD8"/>
    <w:rsid w:val="00820265"/>
    <w:rsid w:val="00833ECC"/>
    <w:rsid w:val="00852F3A"/>
    <w:rsid w:val="00854B0B"/>
    <w:rsid w:val="008621DB"/>
    <w:rsid w:val="00866EB0"/>
    <w:rsid w:val="008714D0"/>
    <w:rsid w:val="00875537"/>
    <w:rsid w:val="00885CFD"/>
    <w:rsid w:val="008876B5"/>
    <w:rsid w:val="008A5E58"/>
    <w:rsid w:val="008A5F89"/>
    <w:rsid w:val="008B1B20"/>
    <w:rsid w:val="008B5E4F"/>
    <w:rsid w:val="008D0D8C"/>
    <w:rsid w:val="008D4BC6"/>
    <w:rsid w:val="008E29DE"/>
    <w:rsid w:val="008E35E7"/>
    <w:rsid w:val="008E5745"/>
    <w:rsid w:val="008E6BA3"/>
    <w:rsid w:val="008F5D35"/>
    <w:rsid w:val="008F766D"/>
    <w:rsid w:val="009058CB"/>
    <w:rsid w:val="00906353"/>
    <w:rsid w:val="00910C03"/>
    <w:rsid w:val="009114E1"/>
    <w:rsid w:val="00914BF7"/>
    <w:rsid w:val="00917706"/>
    <w:rsid w:val="00917A19"/>
    <w:rsid w:val="00917DB6"/>
    <w:rsid w:val="00920B5A"/>
    <w:rsid w:val="00937BC1"/>
    <w:rsid w:val="00947466"/>
    <w:rsid w:val="009538C7"/>
    <w:rsid w:val="009552C4"/>
    <w:rsid w:val="00971E64"/>
    <w:rsid w:val="009774C5"/>
    <w:rsid w:val="00981289"/>
    <w:rsid w:val="009839EC"/>
    <w:rsid w:val="00984B88"/>
    <w:rsid w:val="009953D0"/>
    <w:rsid w:val="009A04EA"/>
    <w:rsid w:val="009A1D24"/>
    <w:rsid w:val="009A2061"/>
    <w:rsid w:val="009A4818"/>
    <w:rsid w:val="009B2213"/>
    <w:rsid w:val="009B2D8E"/>
    <w:rsid w:val="009C35B3"/>
    <w:rsid w:val="009C71DC"/>
    <w:rsid w:val="009D3F32"/>
    <w:rsid w:val="009E0685"/>
    <w:rsid w:val="009E572E"/>
    <w:rsid w:val="009F263D"/>
    <w:rsid w:val="00A016ED"/>
    <w:rsid w:val="00A02710"/>
    <w:rsid w:val="00A03914"/>
    <w:rsid w:val="00A05F4B"/>
    <w:rsid w:val="00A11198"/>
    <w:rsid w:val="00A125B0"/>
    <w:rsid w:val="00A138DF"/>
    <w:rsid w:val="00A15BE2"/>
    <w:rsid w:val="00A15DB6"/>
    <w:rsid w:val="00A21CA7"/>
    <w:rsid w:val="00A221C4"/>
    <w:rsid w:val="00A25B60"/>
    <w:rsid w:val="00A36362"/>
    <w:rsid w:val="00A5548B"/>
    <w:rsid w:val="00A55724"/>
    <w:rsid w:val="00A62B67"/>
    <w:rsid w:val="00A63099"/>
    <w:rsid w:val="00A66E39"/>
    <w:rsid w:val="00A7173E"/>
    <w:rsid w:val="00A73E0D"/>
    <w:rsid w:val="00A74C35"/>
    <w:rsid w:val="00A7711E"/>
    <w:rsid w:val="00A7779F"/>
    <w:rsid w:val="00A822EE"/>
    <w:rsid w:val="00A8413C"/>
    <w:rsid w:val="00A903AE"/>
    <w:rsid w:val="00A9216D"/>
    <w:rsid w:val="00AB0EBA"/>
    <w:rsid w:val="00AD3564"/>
    <w:rsid w:val="00AE02F5"/>
    <w:rsid w:val="00AE1195"/>
    <w:rsid w:val="00AE1AA0"/>
    <w:rsid w:val="00AE3F26"/>
    <w:rsid w:val="00AF293A"/>
    <w:rsid w:val="00AF2A66"/>
    <w:rsid w:val="00B00131"/>
    <w:rsid w:val="00B055AD"/>
    <w:rsid w:val="00B067EC"/>
    <w:rsid w:val="00B21EAE"/>
    <w:rsid w:val="00B2587D"/>
    <w:rsid w:val="00B31F71"/>
    <w:rsid w:val="00B44100"/>
    <w:rsid w:val="00B4623E"/>
    <w:rsid w:val="00B528B2"/>
    <w:rsid w:val="00B55656"/>
    <w:rsid w:val="00B56DF6"/>
    <w:rsid w:val="00B6150B"/>
    <w:rsid w:val="00B647FB"/>
    <w:rsid w:val="00B7049B"/>
    <w:rsid w:val="00B73286"/>
    <w:rsid w:val="00B74675"/>
    <w:rsid w:val="00B82439"/>
    <w:rsid w:val="00B8393C"/>
    <w:rsid w:val="00B870F7"/>
    <w:rsid w:val="00B9151B"/>
    <w:rsid w:val="00B920EE"/>
    <w:rsid w:val="00B92C37"/>
    <w:rsid w:val="00BA1AA0"/>
    <w:rsid w:val="00BC0D67"/>
    <w:rsid w:val="00BC21B2"/>
    <w:rsid w:val="00BC4567"/>
    <w:rsid w:val="00BC5C99"/>
    <w:rsid w:val="00BD1DAD"/>
    <w:rsid w:val="00BD2155"/>
    <w:rsid w:val="00BD65E4"/>
    <w:rsid w:val="00BD76A5"/>
    <w:rsid w:val="00BE4A50"/>
    <w:rsid w:val="00BE6B4C"/>
    <w:rsid w:val="00BF57D8"/>
    <w:rsid w:val="00BF5AAF"/>
    <w:rsid w:val="00C06FC8"/>
    <w:rsid w:val="00C12C8C"/>
    <w:rsid w:val="00C23A78"/>
    <w:rsid w:val="00C2516E"/>
    <w:rsid w:val="00C25C75"/>
    <w:rsid w:val="00C356F5"/>
    <w:rsid w:val="00C47598"/>
    <w:rsid w:val="00C52679"/>
    <w:rsid w:val="00C6171D"/>
    <w:rsid w:val="00C61BE3"/>
    <w:rsid w:val="00C667A4"/>
    <w:rsid w:val="00C72B8E"/>
    <w:rsid w:val="00C73AB3"/>
    <w:rsid w:val="00C834F3"/>
    <w:rsid w:val="00C877FA"/>
    <w:rsid w:val="00C914C8"/>
    <w:rsid w:val="00C92F75"/>
    <w:rsid w:val="00CA38A1"/>
    <w:rsid w:val="00CA5273"/>
    <w:rsid w:val="00CA7ADD"/>
    <w:rsid w:val="00CA7BF9"/>
    <w:rsid w:val="00CB00D7"/>
    <w:rsid w:val="00CB07CD"/>
    <w:rsid w:val="00CB5AA4"/>
    <w:rsid w:val="00CC0721"/>
    <w:rsid w:val="00CC54EB"/>
    <w:rsid w:val="00CD28ED"/>
    <w:rsid w:val="00CE635B"/>
    <w:rsid w:val="00CF446C"/>
    <w:rsid w:val="00D01627"/>
    <w:rsid w:val="00D02F9F"/>
    <w:rsid w:val="00D0455B"/>
    <w:rsid w:val="00D04827"/>
    <w:rsid w:val="00D16684"/>
    <w:rsid w:val="00D2015C"/>
    <w:rsid w:val="00D20A15"/>
    <w:rsid w:val="00D24AFD"/>
    <w:rsid w:val="00D27699"/>
    <w:rsid w:val="00D30D6A"/>
    <w:rsid w:val="00D31CA5"/>
    <w:rsid w:val="00D365B7"/>
    <w:rsid w:val="00D36B8A"/>
    <w:rsid w:val="00D408D7"/>
    <w:rsid w:val="00D42E94"/>
    <w:rsid w:val="00D50EF6"/>
    <w:rsid w:val="00D517C8"/>
    <w:rsid w:val="00D5362A"/>
    <w:rsid w:val="00D5436A"/>
    <w:rsid w:val="00D62FC0"/>
    <w:rsid w:val="00D643B5"/>
    <w:rsid w:val="00D678C0"/>
    <w:rsid w:val="00D775B9"/>
    <w:rsid w:val="00D81623"/>
    <w:rsid w:val="00D821D5"/>
    <w:rsid w:val="00D945CD"/>
    <w:rsid w:val="00D96003"/>
    <w:rsid w:val="00DA20A4"/>
    <w:rsid w:val="00DA4FA8"/>
    <w:rsid w:val="00DB1709"/>
    <w:rsid w:val="00DB5161"/>
    <w:rsid w:val="00DC376F"/>
    <w:rsid w:val="00DC759B"/>
    <w:rsid w:val="00DD2F30"/>
    <w:rsid w:val="00DE347B"/>
    <w:rsid w:val="00DE4D14"/>
    <w:rsid w:val="00DF1AC0"/>
    <w:rsid w:val="00DF5208"/>
    <w:rsid w:val="00DF5B75"/>
    <w:rsid w:val="00DF6D50"/>
    <w:rsid w:val="00E15FB0"/>
    <w:rsid w:val="00E20449"/>
    <w:rsid w:val="00E21B32"/>
    <w:rsid w:val="00E228EC"/>
    <w:rsid w:val="00E24113"/>
    <w:rsid w:val="00E26B08"/>
    <w:rsid w:val="00E27648"/>
    <w:rsid w:val="00E430E8"/>
    <w:rsid w:val="00E50DF1"/>
    <w:rsid w:val="00E62296"/>
    <w:rsid w:val="00E71965"/>
    <w:rsid w:val="00E94A41"/>
    <w:rsid w:val="00E956C5"/>
    <w:rsid w:val="00EB6898"/>
    <w:rsid w:val="00EB6E74"/>
    <w:rsid w:val="00EC335C"/>
    <w:rsid w:val="00EC540F"/>
    <w:rsid w:val="00ED166E"/>
    <w:rsid w:val="00ED1819"/>
    <w:rsid w:val="00ED6CD7"/>
    <w:rsid w:val="00EE3823"/>
    <w:rsid w:val="00EE569B"/>
    <w:rsid w:val="00EE72D8"/>
    <w:rsid w:val="00EE76FB"/>
    <w:rsid w:val="00EF6A25"/>
    <w:rsid w:val="00F00B0B"/>
    <w:rsid w:val="00F0529E"/>
    <w:rsid w:val="00F161D9"/>
    <w:rsid w:val="00F16B8F"/>
    <w:rsid w:val="00F16C44"/>
    <w:rsid w:val="00F20016"/>
    <w:rsid w:val="00F24C9E"/>
    <w:rsid w:val="00F25255"/>
    <w:rsid w:val="00F326EB"/>
    <w:rsid w:val="00F335A0"/>
    <w:rsid w:val="00F33678"/>
    <w:rsid w:val="00F33A9F"/>
    <w:rsid w:val="00F45045"/>
    <w:rsid w:val="00F51409"/>
    <w:rsid w:val="00F5203B"/>
    <w:rsid w:val="00F55909"/>
    <w:rsid w:val="00F55ED1"/>
    <w:rsid w:val="00F57B9A"/>
    <w:rsid w:val="00F6226A"/>
    <w:rsid w:val="00F65E2C"/>
    <w:rsid w:val="00F673F7"/>
    <w:rsid w:val="00F73642"/>
    <w:rsid w:val="00F76D20"/>
    <w:rsid w:val="00F81927"/>
    <w:rsid w:val="00F83419"/>
    <w:rsid w:val="00F878AD"/>
    <w:rsid w:val="00F91B00"/>
    <w:rsid w:val="00FA25A8"/>
    <w:rsid w:val="00FB2180"/>
    <w:rsid w:val="00FC1B89"/>
    <w:rsid w:val="00FC2503"/>
    <w:rsid w:val="00FC2CB4"/>
    <w:rsid w:val="00FD1C26"/>
    <w:rsid w:val="00FD1D80"/>
    <w:rsid w:val="00FD26B9"/>
    <w:rsid w:val="00FD6C18"/>
    <w:rsid w:val="00FF01CA"/>
    <w:rsid w:val="00FF156A"/>
    <w:rsid w:val="035C47CA"/>
    <w:rsid w:val="043D7706"/>
    <w:rsid w:val="077F680B"/>
    <w:rsid w:val="08DF7467"/>
    <w:rsid w:val="0ADE42CC"/>
    <w:rsid w:val="133A5446"/>
    <w:rsid w:val="138F4F4F"/>
    <w:rsid w:val="1923435E"/>
    <w:rsid w:val="194261CB"/>
    <w:rsid w:val="19D3325E"/>
    <w:rsid w:val="1C5026D4"/>
    <w:rsid w:val="244A22A0"/>
    <w:rsid w:val="2A050D33"/>
    <w:rsid w:val="2C171941"/>
    <w:rsid w:val="2F4F6664"/>
    <w:rsid w:val="36076699"/>
    <w:rsid w:val="39A24C0E"/>
    <w:rsid w:val="3D2123D4"/>
    <w:rsid w:val="40236DFC"/>
    <w:rsid w:val="4E61552F"/>
    <w:rsid w:val="501A5B23"/>
    <w:rsid w:val="517D4470"/>
    <w:rsid w:val="5A5C285B"/>
    <w:rsid w:val="5E991853"/>
    <w:rsid w:val="60C234DA"/>
    <w:rsid w:val="61001938"/>
    <w:rsid w:val="697F4A3C"/>
    <w:rsid w:val="6EA6197D"/>
    <w:rsid w:val="73B97C4C"/>
    <w:rsid w:val="7C1146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Times New Roman" w:hAnsi="Times New Roman" w:eastAsia="宋体" w:cs="Times New Roman"/>
      <w:kern w:val="0"/>
      <w:sz w:val="21"/>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link w:val="9"/>
    <w:qFormat/>
    <w:uiPriority w:val="99"/>
    <w:pPr>
      <w:adjustRightInd/>
      <w:spacing w:line="240" w:lineRule="auto"/>
    </w:pPr>
    <w:rPr>
      <w:rFonts w:ascii="宋体" w:hAnsi="Courier New" w:cs="宋体"/>
      <w:kern w:val="2"/>
    </w:rPr>
  </w:style>
  <w:style w:type="paragraph" w:styleId="3">
    <w:name w:val="Balloon Text"/>
    <w:basedOn w:val="1"/>
    <w:link w:val="12"/>
    <w:semiHidden/>
    <w:qFormat/>
    <w:uiPriority w:val="99"/>
    <w:pPr>
      <w:spacing w:line="240" w:lineRule="auto"/>
    </w:pPr>
    <w:rPr>
      <w:sz w:val="18"/>
      <w:szCs w:val="18"/>
    </w:rPr>
  </w:style>
  <w:style w:type="paragraph" w:styleId="4">
    <w:name w:val="footer"/>
    <w:basedOn w:val="1"/>
    <w:link w:val="11"/>
    <w:semiHidden/>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8">
    <w:name w:val="List Paragraph"/>
    <w:basedOn w:val="1"/>
    <w:qFormat/>
    <w:uiPriority w:val="99"/>
    <w:pPr>
      <w:ind w:firstLine="420" w:firstLineChars="200"/>
    </w:pPr>
  </w:style>
  <w:style w:type="character" w:customStyle="1" w:styleId="9">
    <w:name w:val="Plain Text Char"/>
    <w:basedOn w:val="7"/>
    <w:link w:val="2"/>
    <w:qFormat/>
    <w:locked/>
    <w:uiPriority w:val="99"/>
    <w:rPr>
      <w:rFonts w:ascii="宋体" w:hAnsi="Courier New" w:eastAsia="宋体" w:cs="宋体"/>
      <w:sz w:val="20"/>
      <w:szCs w:val="20"/>
    </w:rPr>
  </w:style>
  <w:style w:type="character" w:customStyle="1" w:styleId="10">
    <w:name w:val="Header Char"/>
    <w:basedOn w:val="7"/>
    <w:link w:val="5"/>
    <w:semiHidden/>
    <w:qFormat/>
    <w:locked/>
    <w:uiPriority w:val="99"/>
    <w:rPr>
      <w:rFonts w:ascii="Times New Roman" w:hAnsi="Times New Roman" w:eastAsia="宋体" w:cs="Times New Roman"/>
      <w:kern w:val="0"/>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Balloon Text Char"/>
    <w:basedOn w:val="7"/>
    <w:link w:val="3"/>
    <w:semiHidden/>
    <w:qFormat/>
    <w:locked/>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中国仙剑音乐网</Company>
  <Pages>1</Pages>
  <Words>284</Words>
  <Characters>327</Characters>
  <Lines>0</Lines>
  <Paragraphs>0</Paragraphs>
  <TotalTime>36</TotalTime>
  <ScaleCrop>false</ScaleCrop>
  <LinksUpToDate>false</LinksUpToDate>
  <CharactersWithSpaces>330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2017-09-12T01:33:00Z</dcterms:created>
  <dc:creator>牛嘉丽</dc:creator>
  <cp:lastModifiedBy>受挫折的阳光</cp:lastModifiedBy>
  <cp:lastPrinted>2016-07-11T00:52:00Z</cp:lastPrinted>
  <dcterms:modified xsi:type="dcterms:W3CDTF">2023-11-14T07:02:52Z</dcterms:modified>
  <dc:title>关于2016年中央省对我市及县（区）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BB66B54C35134C3495B490C0CFF3B579</vt:lpwstr>
  </property>
</Properties>
</file>